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9F27" w14:textId="77777777" w:rsidR="0040765F" w:rsidRPr="0040765F" w:rsidRDefault="0040765F" w:rsidP="0040765F">
      <w:pPr>
        <w:pStyle w:val="ListParagraph"/>
        <w:keepNext/>
        <w:numPr>
          <w:ilvl w:val="0"/>
          <w:numId w:val="2"/>
        </w:numPr>
        <w:spacing w:before="100" w:after="200"/>
        <w:outlineLvl w:val="0"/>
        <w:rPr>
          <w:rFonts w:cs="Arial"/>
          <w:b/>
          <w:bCs/>
          <w:vanish/>
          <w:kern w:val="32"/>
          <w:sz w:val="32"/>
          <w:szCs w:val="32"/>
        </w:rPr>
      </w:pPr>
      <w:bookmarkStart w:id="0" w:name="_Toc321921942"/>
      <w:bookmarkStart w:id="1" w:name="_Toc332985289"/>
      <w:bookmarkStart w:id="2" w:name="_Toc29993455"/>
      <w:bookmarkStart w:id="3" w:name="_Toc29993490"/>
    </w:p>
    <w:p w14:paraId="717363B4" w14:textId="77777777" w:rsidR="0040765F" w:rsidRPr="0040765F" w:rsidRDefault="0040765F" w:rsidP="0040765F">
      <w:pPr>
        <w:pStyle w:val="ListParagraph"/>
        <w:keepNext/>
        <w:numPr>
          <w:ilvl w:val="1"/>
          <w:numId w:val="2"/>
        </w:numPr>
        <w:spacing w:before="100" w:after="200"/>
        <w:outlineLvl w:val="1"/>
        <w:rPr>
          <w:rFonts w:cs="Arial"/>
          <w:b/>
          <w:bCs/>
          <w:iCs/>
          <w:vanish/>
          <w:sz w:val="28"/>
          <w:szCs w:val="28"/>
        </w:rPr>
      </w:pPr>
    </w:p>
    <w:p w14:paraId="094E9D62" w14:textId="77777777" w:rsidR="0040765F" w:rsidRPr="0040765F" w:rsidRDefault="0040765F" w:rsidP="0040765F">
      <w:pPr>
        <w:pStyle w:val="ListParagraph"/>
        <w:keepNext/>
        <w:numPr>
          <w:ilvl w:val="1"/>
          <w:numId w:val="2"/>
        </w:numPr>
        <w:spacing w:before="100" w:after="200"/>
        <w:outlineLvl w:val="1"/>
        <w:rPr>
          <w:rFonts w:cs="Arial"/>
          <w:b/>
          <w:bCs/>
          <w:iCs/>
          <w:vanish/>
          <w:sz w:val="28"/>
          <w:szCs w:val="28"/>
        </w:rPr>
      </w:pPr>
    </w:p>
    <w:p w14:paraId="73D65E80" w14:textId="77777777" w:rsidR="0040765F" w:rsidRPr="0040765F" w:rsidRDefault="0040765F" w:rsidP="0040765F">
      <w:pPr>
        <w:pStyle w:val="ListParagraph"/>
        <w:keepNext/>
        <w:numPr>
          <w:ilvl w:val="2"/>
          <w:numId w:val="2"/>
        </w:numPr>
        <w:spacing w:before="100" w:after="200"/>
        <w:outlineLvl w:val="2"/>
        <w:rPr>
          <w:rFonts w:cs="Arial"/>
          <w:b/>
          <w:bCs/>
          <w:vanish/>
          <w:sz w:val="24"/>
          <w:szCs w:val="26"/>
        </w:rPr>
      </w:pPr>
    </w:p>
    <w:p w14:paraId="14C4362E" w14:textId="77777777" w:rsidR="0040765F" w:rsidRPr="0040765F" w:rsidRDefault="0040765F" w:rsidP="0040765F">
      <w:pPr>
        <w:pStyle w:val="ListParagraph"/>
        <w:keepNext/>
        <w:numPr>
          <w:ilvl w:val="2"/>
          <w:numId w:val="2"/>
        </w:numPr>
        <w:spacing w:before="100" w:after="200"/>
        <w:outlineLvl w:val="2"/>
        <w:rPr>
          <w:rFonts w:cs="Arial"/>
          <w:b/>
          <w:bCs/>
          <w:vanish/>
          <w:sz w:val="24"/>
          <w:szCs w:val="26"/>
        </w:rPr>
      </w:pPr>
    </w:p>
    <w:p w14:paraId="4D165EF7" w14:textId="77777777" w:rsidR="0040765F" w:rsidRPr="0040765F" w:rsidRDefault="0040765F" w:rsidP="0040765F">
      <w:pPr>
        <w:pStyle w:val="ListParagraph"/>
        <w:keepNext/>
        <w:numPr>
          <w:ilvl w:val="2"/>
          <w:numId w:val="2"/>
        </w:numPr>
        <w:spacing w:before="100" w:after="200"/>
        <w:outlineLvl w:val="2"/>
        <w:rPr>
          <w:rFonts w:cs="Arial"/>
          <w:b/>
          <w:bCs/>
          <w:vanish/>
          <w:sz w:val="24"/>
          <w:szCs w:val="26"/>
        </w:rPr>
      </w:pPr>
    </w:p>
    <w:p w14:paraId="6F56C408" w14:textId="465F3238" w:rsidR="0040765F" w:rsidRDefault="0040765F" w:rsidP="0040765F">
      <w:pPr>
        <w:pStyle w:val="Heading3"/>
      </w:pPr>
      <w:r>
        <w:t>Principal centre zone code</w:t>
      </w:r>
      <w:bookmarkEnd w:id="0"/>
      <w:bookmarkEnd w:id="1"/>
      <w:bookmarkEnd w:id="2"/>
      <w:bookmarkEnd w:id="3"/>
    </w:p>
    <w:p w14:paraId="6EAB64EF" w14:textId="064B2880" w:rsidR="0040765F" w:rsidRDefault="0040765F" w:rsidP="0040765F">
      <w:pPr>
        <w:pStyle w:val="Heading4"/>
        <w:spacing w:before="100" w:after="200"/>
        <w:ind w:right="5951"/>
      </w:pPr>
      <w:bookmarkStart w:id="4" w:name="_Toc332985290"/>
      <w:r>
        <w:t>Application</w:t>
      </w:r>
      <w:bookmarkEnd w:id="4"/>
    </w:p>
    <w:p w14:paraId="1AA0DB6A" w14:textId="77777777" w:rsidR="00DB35B8" w:rsidRPr="000876B7" w:rsidRDefault="00DB35B8" w:rsidP="00DB35B8">
      <w:pPr>
        <w:rPr>
          <w:rFonts w:cs="Arial"/>
          <w:sz w:val="18"/>
          <w:szCs w:val="18"/>
        </w:rPr>
      </w:pPr>
      <w:r w:rsidRPr="000876B7">
        <w:rPr>
          <w:rFonts w:cs="Arial"/>
          <w:sz w:val="18"/>
          <w:szCs w:val="18"/>
        </w:rPr>
        <w:t>This code applies to development:-</w:t>
      </w:r>
    </w:p>
    <w:p w14:paraId="280E4428" w14:textId="77777777" w:rsidR="00DB35B8" w:rsidRPr="000876B7" w:rsidRDefault="00DB35B8" w:rsidP="00DB35B8">
      <w:pPr>
        <w:ind w:left="567"/>
        <w:rPr>
          <w:rFonts w:cs="Arial"/>
          <w:sz w:val="18"/>
          <w:szCs w:val="18"/>
        </w:rPr>
      </w:pPr>
    </w:p>
    <w:p w14:paraId="4659736B" w14:textId="77777777" w:rsidR="00DB35B8" w:rsidRPr="000876B7" w:rsidRDefault="00DB35B8" w:rsidP="00DB35B8">
      <w:pPr>
        <w:numPr>
          <w:ilvl w:val="0"/>
          <w:numId w:val="102"/>
        </w:numPr>
        <w:rPr>
          <w:rFonts w:cs="Arial"/>
          <w:sz w:val="18"/>
          <w:szCs w:val="18"/>
        </w:rPr>
      </w:pPr>
      <w:r w:rsidRPr="000876B7">
        <w:rPr>
          <w:rFonts w:cs="Arial"/>
          <w:sz w:val="18"/>
          <w:szCs w:val="18"/>
        </w:rPr>
        <w:t xml:space="preserve">within the </w:t>
      </w:r>
      <w:r>
        <w:rPr>
          <w:rFonts w:cs="Arial"/>
          <w:sz w:val="18"/>
          <w:szCs w:val="18"/>
        </w:rPr>
        <w:t xml:space="preserve">Principal centre </w:t>
      </w:r>
      <w:r w:rsidRPr="000876B7">
        <w:rPr>
          <w:rFonts w:cs="Arial"/>
          <w:sz w:val="18"/>
          <w:szCs w:val="18"/>
        </w:rPr>
        <w:t>zone as identified on the zon</w:t>
      </w:r>
      <w:r>
        <w:rPr>
          <w:rFonts w:cs="Arial"/>
          <w:sz w:val="18"/>
          <w:szCs w:val="18"/>
        </w:rPr>
        <w:t>e</w:t>
      </w:r>
      <w:r w:rsidRPr="000876B7">
        <w:rPr>
          <w:rFonts w:cs="Arial"/>
          <w:sz w:val="18"/>
          <w:szCs w:val="18"/>
        </w:rPr>
        <w:t xml:space="preserve"> maps</w:t>
      </w:r>
      <w:r w:rsidRPr="00262303">
        <w:rPr>
          <w:rFonts w:cs="Arial"/>
          <w:sz w:val="18"/>
          <w:szCs w:val="18"/>
        </w:rPr>
        <w:t xml:space="preserve"> contained in </w:t>
      </w:r>
      <w:r w:rsidRPr="000876B7">
        <w:rPr>
          <w:rFonts w:cs="Arial"/>
          <w:b/>
          <w:sz w:val="18"/>
          <w:szCs w:val="18"/>
        </w:rPr>
        <w:t>Schedule 2 (Mapping)</w:t>
      </w:r>
      <w:r w:rsidRPr="00262303">
        <w:rPr>
          <w:rFonts w:cs="Arial"/>
          <w:sz w:val="18"/>
          <w:szCs w:val="18"/>
        </w:rPr>
        <w:t>; and</w:t>
      </w:r>
    </w:p>
    <w:p w14:paraId="70ADB53F" w14:textId="77777777" w:rsidR="00DB35B8" w:rsidRPr="00262303" w:rsidRDefault="00DB35B8" w:rsidP="00DB35B8">
      <w:pPr>
        <w:rPr>
          <w:sz w:val="18"/>
          <w:szCs w:val="18"/>
        </w:rPr>
      </w:pPr>
    </w:p>
    <w:p w14:paraId="530F28DF" w14:textId="77777777" w:rsidR="00DB35B8" w:rsidRPr="00262303" w:rsidRDefault="00DB35B8" w:rsidP="00DB35B8">
      <w:pPr>
        <w:numPr>
          <w:ilvl w:val="0"/>
          <w:numId w:val="102"/>
        </w:numPr>
        <w:rPr>
          <w:sz w:val="18"/>
          <w:szCs w:val="18"/>
        </w:rPr>
      </w:pPr>
      <w:r w:rsidRPr="00262303">
        <w:rPr>
          <w:sz w:val="18"/>
          <w:szCs w:val="18"/>
        </w:rPr>
        <w:t xml:space="preserve">identified as requiring assessment against the </w:t>
      </w:r>
      <w:r>
        <w:rPr>
          <w:sz w:val="18"/>
          <w:szCs w:val="18"/>
        </w:rPr>
        <w:t xml:space="preserve">Principal centre </w:t>
      </w:r>
      <w:r w:rsidRPr="00262303">
        <w:rPr>
          <w:sz w:val="18"/>
          <w:szCs w:val="18"/>
        </w:rPr>
        <w:t xml:space="preserve">zone code by the tables of assessment in </w:t>
      </w:r>
      <w:r w:rsidRPr="00262303">
        <w:rPr>
          <w:b/>
          <w:sz w:val="18"/>
          <w:szCs w:val="18"/>
        </w:rPr>
        <w:t>Part 5 (Tables of assessment)</w:t>
      </w:r>
      <w:r w:rsidRPr="00262303">
        <w:rPr>
          <w:sz w:val="18"/>
          <w:szCs w:val="18"/>
        </w:rPr>
        <w:t>.</w:t>
      </w:r>
    </w:p>
    <w:p w14:paraId="0C5D6243" w14:textId="77777777" w:rsidR="00DB35B8" w:rsidRPr="00DB35B8" w:rsidRDefault="00DB35B8" w:rsidP="00DB35B8"/>
    <w:p w14:paraId="3B215E90" w14:textId="77777777" w:rsidR="0040765F" w:rsidRPr="00D2378F" w:rsidRDefault="0040765F" w:rsidP="0040765F">
      <w:pPr>
        <w:pStyle w:val="Heading4"/>
        <w:spacing w:before="100" w:after="200"/>
        <w:ind w:right="5951"/>
      </w:pPr>
      <w:bookmarkStart w:id="5" w:name="_Toc332985291"/>
      <w:r>
        <w:t>Purpose and overall outcomes</w:t>
      </w:r>
      <w:bookmarkEnd w:id="5"/>
    </w:p>
    <w:p w14:paraId="0617F924" w14:textId="77777777" w:rsidR="00DB35B8" w:rsidRPr="007222E9" w:rsidRDefault="00DB35B8" w:rsidP="00DB35B8">
      <w:pPr>
        <w:numPr>
          <w:ilvl w:val="0"/>
          <w:numId w:val="54"/>
        </w:numPr>
        <w:rPr>
          <w:rFonts w:cs="Arial"/>
          <w:sz w:val="18"/>
          <w:szCs w:val="18"/>
        </w:rPr>
      </w:pPr>
      <w:r w:rsidRPr="007222E9">
        <w:rPr>
          <w:rFonts w:cs="Arial"/>
          <w:sz w:val="18"/>
          <w:szCs w:val="18"/>
        </w:rPr>
        <w:t>The purpose of the Principal centre zone code is to accommodate a wide range of business uses, entertainment uses, multi-unit residential uses and community uses within an active and vibrant mixed use environment.</w:t>
      </w:r>
    </w:p>
    <w:p w14:paraId="60BD98F1" w14:textId="77777777" w:rsidR="00DB35B8" w:rsidRPr="007222E9" w:rsidRDefault="00DB35B8" w:rsidP="00DB35B8">
      <w:pPr>
        <w:ind w:left="567"/>
        <w:rPr>
          <w:rFonts w:cs="Arial"/>
          <w:sz w:val="18"/>
          <w:szCs w:val="18"/>
        </w:rPr>
      </w:pPr>
    </w:p>
    <w:p w14:paraId="64A13E99" w14:textId="77777777" w:rsidR="00DB35B8" w:rsidRPr="007222E9" w:rsidRDefault="00DB35B8" w:rsidP="00DB35B8">
      <w:pPr>
        <w:ind w:left="567"/>
        <w:rPr>
          <w:rFonts w:cs="Arial"/>
          <w:sz w:val="18"/>
          <w:szCs w:val="18"/>
        </w:rPr>
      </w:pPr>
      <w:r w:rsidRPr="007222E9">
        <w:rPr>
          <w:rFonts w:cs="Arial"/>
          <w:sz w:val="18"/>
          <w:szCs w:val="18"/>
        </w:rPr>
        <w:t xml:space="preserve">The scale and level of intensity of such development should reinforce the intended role and function of Bundaberg CBD as the principal activity centre for the planning scheme area servicing the whole of the regional council area as well as areas outside of the regional council area.  </w:t>
      </w:r>
    </w:p>
    <w:p w14:paraId="18EB66C0" w14:textId="77777777" w:rsidR="00DB35B8" w:rsidRPr="007222E9" w:rsidRDefault="00DB35B8" w:rsidP="00DB35B8">
      <w:pPr>
        <w:rPr>
          <w:rFonts w:eastAsia="Calibri" w:cs="Arial"/>
          <w:sz w:val="18"/>
          <w:szCs w:val="18"/>
        </w:rPr>
      </w:pPr>
    </w:p>
    <w:p w14:paraId="19D18E32" w14:textId="77777777" w:rsidR="00DB35B8" w:rsidRPr="007222E9" w:rsidRDefault="00DB35B8" w:rsidP="00DB35B8">
      <w:pPr>
        <w:numPr>
          <w:ilvl w:val="0"/>
          <w:numId w:val="54"/>
        </w:numPr>
        <w:rPr>
          <w:rFonts w:cs="Arial"/>
          <w:sz w:val="18"/>
          <w:szCs w:val="18"/>
        </w:rPr>
      </w:pPr>
      <w:r w:rsidRPr="007222E9">
        <w:rPr>
          <w:rFonts w:cs="Arial"/>
          <w:sz w:val="18"/>
          <w:szCs w:val="18"/>
        </w:rPr>
        <w:t>The purpose of the Principal centre zone code will be achieved through the following overall outcomes:-</w:t>
      </w:r>
    </w:p>
    <w:p w14:paraId="1748E1B8" w14:textId="77777777" w:rsidR="00DB35B8" w:rsidRPr="007222E9" w:rsidRDefault="00DB35B8" w:rsidP="00DB35B8">
      <w:pPr>
        <w:rPr>
          <w:rFonts w:cs="Arial"/>
          <w:sz w:val="18"/>
          <w:szCs w:val="18"/>
        </w:rPr>
      </w:pPr>
    </w:p>
    <w:p w14:paraId="6208033E" w14:textId="77777777" w:rsidR="00DB35B8" w:rsidRDefault="00DB35B8" w:rsidP="00DB35B8">
      <w:pPr>
        <w:numPr>
          <w:ilvl w:val="1"/>
          <w:numId w:val="18"/>
        </w:numPr>
        <w:tabs>
          <w:tab w:val="clear" w:pos="1440"/>
        </w:tabs>
        <w:ind w:left="1134" w:hanging="567"/>
        <w:rPr>
          <w:rFonts w:cs="Arial"/>
          <w:sz w:val="18"/>
          <w:szCs w:val="18"/>
        </w:rPr>
      </w:pPr>
      <w:r w:rsidRPr="001A6813">
        <w:rPr>
          <w:rFonts w:cs="Arial"/>
          <w:sz w:val="18"/>
          <w:szCs w:val="18"/>
        </w:rPr>
        <w:t>development supports the role of the zone as the regional focus and location of the highest order retailing, entertainment, commercial, administrative and government services, and community and cultural facilities;</w:t>
      </w:r>
    </w:p>
    <w:p w14:paraId="68715297" w14:textId="77777777" w:rsidR="00DB35B8" w:rsidRDefault="00DB35B8" w:rsidP="00DB35B8">
      <w:pPr>
        <w:ind w:left="1134"/>
        <w:rPr>
          <w:rFonts w:cs="Arial"/>
          <w:sz w:val="18"/>
          <w:szCs w:val="18"/>
        </w:rPr>
      </w:pPr>
    </w:p>
    <w:p w14:paraId="5E7A485D" w14:textId="77777777" w:rsidR="00DB35B8" w:rsidRPr="001A6813" w:rsidRDefault="00DB35B8" w:rsidP="00DB35B8">
      <w:pPr>
        <w:numPr>
          <w:ilvl w:val="1"/>
          <w:numId w:val="18"/>
        </w:numPr>
        <w:tabs>
          <w:tab w:val="clear" w:pos="1440"/>
        </w:tabs>
        <w:ind w:left="1134" w:hanging="567"/>
        <w:rPr>
          <w:rFonts w:cs="Arial"/>
          <w:sz w:val="18"/>
          <w:szCs w:val="18"/>
        </w:rPr>
      </w:pPr>
      <w:r>
        <w:rPr>
          <w:rFonts w:cs="Arial"/>
          <w:sz w:val="18"/>
          <w:szCs w:val="18"/>
        </w:rPr>
        <w:t>a</w:t>
      </w:r>
      <w:r w:rsidRPr="001032B5">
        <w:rPr>
          <w:rFonts w:cs="Arial"/>
          <w:sz w:val="18"/>
          <w:szCs w:val="18"/>
        </w:rPr>
        <w:t>ny future full-line department store will be located in the principal activity centre</w:t>
      </w:r>
      <w:r>
        <w:rPr>
          <w:rFonts w:cs="Arial"/>
          <w:sz w:val="18"/>
          <w:szCs w:val="18"/>
        </w:rPr>
        <w:t>, within Precinct PCZ1 (City Centre Core);</w:t>
      </w:r>
    </w:p>
    <w:p w14:paraId="14370C00" w14:textId="77777777" w:rsidR="00DB35B8" w:rsidRPr="001A6813" w:rsidRDefault="00DB35B8" w:rsidP="00DB35B8">
      <w:pPr>
        <w:rPr>
          <w:rFonts w:cs="Arial"/>
          <w:sz w:val="18"/>
          <w:szCs w:val="18"/>
        </w:rPr>
      </w:pPr>
    </w:p>
    <w:p w14:paraId="1ED42B47" w14:textId="77777777" w:rsidR="00DB35B8" w:rsidRPr="001A6813" w:rsidRDefault="00DB35B8" w:rsidP="00DB35B8">
      <w:pPr>
        <w:numPr>
          <w:ilvl w:val="1"/>
          <w:numId w:val="18"/>
        </w:numPr>
        <w:tabs>
          <w:tab w:val="clear" w:pos="1440"/>
        </w:tabs>
        <w:ind w:left="1134" w:hanging="567"/>
        <w:rPr>
          <w:rFonts w:cs="Arial"/>
          <w:sz w:val="18"/>
          <w:szCs w:val="18"/>
        </w:rPr>
      </w:pPr>
      <w:r w:rsidRPr="001A6813">
        <w:rPr>
          <w:rFonts w:cs="Arial"/>
          <w:sz w:val="18"/>
          <w:szCs w:val="18"/>
        </w:rPr>
        <w:t>higher density residential activities may be established where these activities complement the other functions of the zone;</w:t>
      </w:r>
    </w:p>
    <w:p w14:paraId="4C8CFD03" w14:textId="77777777" w:rsidR="00DB35B8" w:rsidRPr="007222E9" w:rsidRDefault="00DB35B8" w:rsidP="00DB35B8">
      <w:pPr>
        <w:ind w:left="1134"/>
        <w:rPr>
          <w:rFonts w:cs="Arial"/>
          <w:sz w:val="18"/>
          <w:szCs w:val="18"/>
        </w:rPr>
      </w:pPr>
    </w:p>
    <w:p w14:paraId="57D33B19" w14:textId="77777777" w:rsidR="00DB35B8" w:rsidRPr="007222E9" w:rsidRDefault="00DB35B8" w:rsidP="00DB35B8">
      <w:pPr>
        <w:numPr>
          <w:ilvl w:val="1"/>
          <w:numId w:val="18"/>
        </w:numPr>
        <w:tabs>
          <w:tab w:val="clear" w:pos="1440"/>
        </w:tabs>
        <w:ind w:left="1134" w:hanging="567"/>
        <w:rPr>
          <w:rFonts w:cs="Arial"/>
          <w:sz w:val="18"/>
          <w:szCs w:val="18"/>
        </w:rPr>
      </w:pPr>
      <w:r w:rsidRPr="007222E9">
        <w:rPr>
          <w:rFonts w:cs="Arial"/>
          <w:sz w:val="18"/>
          <w:szCs w:val="18"/>
        </w:rPr>
        <w:t xml:space="preserve">development provides for </w:t>
      </w:r>
      <w:r>
        <w:rPr>
          <w:rFonts w:cs="Arial"/>
          <w:sz w:val="18"/>
          <w:szCs w:val="18"/>
        </w:rPr>
        <w:t xml:space="preserve">an efficient </w:t>
      </w:r>
      <w:r w:rsidRPr="007222E9">
        <w:rPr>
          <w:rFonts w:cs="Arial"/>
          <w:sz w:val="18"/>
          <w:szCs w:val="18"/>
        </w:rPr>
        <w:t>pattern of land use</w:t>
      </w:r>
      <w:r>
        <w:rPr>
          <w:rFonts w:cs="Arial"/>
          <w:sz w:val="18"/>
          <w:szCs w:val="18"/>
        </w:rPr>
        <w:t xml:space="preserve"> with high levels of accessibility and connectivity to transport networks;</w:t>
      </w:r>
    </w:p>
    <w:p w14:paraId="5D8F1435" w14:textId="77777777" w:rsidR="00DB35B8" w:rsidRPr="007222E9" w:rsidRDefault="00DB35B8" w:rsidP="00DB35B8">
      <w:pPr>
        <w:ind w:left="1134"/>
        <w:rPr>
          <w:rFonts w:cs="Arial"/>
          <w:sz w:val="18"/>
          <w:szCs w:val="18"/>
        </w:rPr>
      </w:pPr>
    </w:p>
    <w:p w14:paraId="55072532" w14:textId="77777777" w:rsidR="00DB35B8" w:rsidRPr="00537A4A" w:rsidRDefault="00DB35B8" w:rsidP="00DB35B8">
      <w:pPr>
        <w:numPr>
          <w:ilvl w:val="1"/>
          <w:numId w:val="18"/>
        </w:numPr>
        <w:tabs>
          <w:tab w:val="clear" w:pos="1440"/>
        </w:tabs>
        <w:ind w:left="1134" w:hanging="567"/>
        <w:rPr>
          <w:rFonts w:cs="Arial"/>
          <w:sz w:val="18"/>
          <w:szCs w:val="18"/>
        </w:rPr>
      </w:pPr>
      <w:r>
        <w:rPr>
          <w:rFonts w:cs="Arial"/>
          <w:sz w:val="18"/>
          <w:szCs w:val="18"/>
        </w:rPr>
        <w:t>development has a built form, height and scale that is compatible with the prevailing character of the principal activity centre, incorporating high quality design elements that protect and respond to important heritage features, and contribute to a cohesive but visually interesting streetscape and skyline;</w:t>
      </w:r>
    </w:p>
    <w:p w14:paraId="0E2AD73E" w14:textId="77777777" w:rsidR="00DB35B8" w:rsidRDefault="00DB35B8" w:rsidP="00DB35B8">
      <w:pPr>
        <w:pStyle w:val="ListParagraph"/>
        <w:rPr>
          <w:rFonts w:cs="Arial"/>
          <w:sz w:val="18"/>
          <w:szCs w:val="18"/>
        </w:rPr>
      </w:pPr>
    </w:p>
    <w:p w14:paraId="1C902477" w14:textId="77777777" w:rsidR="00DB35B8" w:rsidRDefault="00DB35B8" w:rsidP="00DB35B8">
      <w:pPr>
        <w:numPr>
          <w:ilvl w:val="1"/>
          <w:numId w:val="18"/>
        </w:numPr>
        <w:tabs>
          <w:tab w:val="clear" w:pos="1440"/>
        </w:tabs>
        <w:ind w:left="1134" w:hanging="567"/>
        <w:rPr>
          <w:rFonts w:cs="Arial"/>
          <w:sz w:val="18"/>
          <w:szCs w:val="18"/>
        </w:rPr>
      </w:pPr>
      <w:r>
        <w:rPr>
          <w:rFonts w:cs="Arial"/>
          <w:sz w:val="18"/>
          <w:szCs w:val="18"/>
        </w:rPr>
        <w:t xml:space="preserve">development facilitates the creation of a vibrant and safe activity centre, with attractive and functional buildings that address the street, open space and other public places at a human scale, and provide active pedestrian friendly frontages, befitting of the zone’s focus as a regional hub; </w:t>
      </w:r>
    </w:p>
    <w:p w14:paraId="60D3B2E2" w14:textId="77777777" w:rsidR="00DB35B8" w:rsidRPr="007222E9" w:rsidRDefault="00DB35B8" w:rsidP="00DB35B8">
      <w:pPr>
        <w:rPr>
          <w:rFonts w:cs="Arial"/>
          <w:sz w:val="18"/>
          <w:szCs w:val="18"/>
        </w:rPr>
      </w:pPr>
    </w:p>
    <w:p w14:paraId="34827725" w14:textId="77777777" w:rsidR="00DB35B8" w:rsidRDefault="00DB35B8" w:rsidP="00DB35B8">
      <w:pPr>
        <w:numPr>
          <w:ilvl w:val="1"/>
          <w:numId w:val="18"/>
        </w:numPr>
        <w:tabs>
          <w:tab w:val="clear" w:pos="1440"/>
        </w:tabs>
        <w:ind w:left="1134" w:hanging="567"/>
        <w:rPr>
          <w:rFonts w:cs="Arial"/>
          <w:sz w:val="18"/>
          <w:szCs w:val="18"/>
        </w:rPr>
      </w:pPr>
      <w:r>
        <w:rPr>
          <w:rFonts w:cs="Arial"/>
          <w:sz w:val="18"/>
          <w:szCs w:val="18"/>
        </w:rPr>
        <w:t xml:space="preserve">development provides for efficient and effective transport networks that maximise accessibility within and to the centre; </w:t>
      </w:r>
    </w:p>
    <w:p w14:paraId="0C21A7A0" w14:textId="77777777" w:rsidR="00DB35B8" w:rsidRDefault="00DB35B8" w:rsidP="00DB35B8">
      <w:pPr>
        <w:pStyle w:val="ListParagraph"/>
        <w:rPr>
          <w:rFonts w:cs="Arial"/>
          <w:sz w:val="18"/>
          <w:szCs w:val="18"/>
        </w:rPr>
      </w:pPr>
    </w:p>
    <w:p w14:paraId="02286F29" w14:textId="77777777" w:rsidR="00DB35B8" w:rsidRPr="007222E9" w:rsidRDefault="00DB35B8" w:rsidP="00DB35B8">
      <w:pPr>
        <w:numPr>
          <w:ilvl w:val="1"/>
          <w:numId w:val="18"/>
        </w:numPr>
        <w:tabs>
          <w:tab w:val="clear" w:pos="1440"/>
        </w:tabs>
        <w:ind w:left="1134" w:hanging="567"/>
        <w:rPr>
          <w:rFonts w:cs="Arial"/>
          <w:sz w:val="18"/>
          <w:szCs w:val="18"/>
        </w:rPr>
      </w:pPr>
      <w:r w:rsidRPr="007222E9">
        <w:rPr>
          <w:rFonts w:eastAsia="Calibri" w:cs="Arial"/>
          <w:sz w:val="18"/>
          <w:szCs w:val="18"/>
        </w:rPr>
        <w:t xml:space="preserve">development </w:t>
      </w:r>
      <w:r>
        <w:rPr>
          <w:rFonts w:cs="Arial"/>
          <w:sz w:val="18"/>
          <w:szCs w:val="18"/>
        </w:rPr>
        <w:t>encourages and facilitates the</w:t>
      </w:r>
      <w:r w:rsidRPr="007222E9">
        <w:rPr>
          <w:rFonts w:cs="Arial"/>
          <w:sz w:val="18"/>
          <w:szCs w:val="18"/>
        </w:rPr>
        <w:t xml:space="preserve"> efficient </w:t>
      </w:r>
      <w:r>
        <w:rPr>
          <w:rFonts w:cs="Arial"/>
          <w:sz w:val="18"/>
          <w:szCs w:val="18"/>
        </w:rPr>
        <w:t>provision and use of physical and social</w:t>
      </w:r>
      <w:r w:rsidRPr="007222E9">
        <w:rPr>
          <w:rFonts w:cs="Arial"/>
          <w:sz w:val="18"/>
          <w:szCs w:val="18"/>
        </w:rPr>
        <w:t xml:space="preserve"> infrastructure</w:t>
      </w:r>
      <w:r>
        <w:rPr>
          <w:rFonts w:cs="Arial"/>
          <w:sz w:val="18"/>
          <w:szCs w:val="18"/>
        </w:rPr>
        <w:t>; and</w:t>
      </w:r>
    </w:p>
    <w:p w14:paraId="643D16B0" w14:textId="77777777" w:rsidR="00DB35B8" w:rsidRPr="007222E9" w:rsidRDefault="00DB35B8" w:rsidP="00DB35B8">
      <w:pPr>
        <w:rPr>
          <w:rFonts w:cs="Arial"/>
          <w:sz w:val="18"/>
          <w:szCs w:val="18"/>
        </w:rPr>
      </w:pPr>
    </w:p>
    <w:p w14:paraId="169C50E2" w14:textId="77777777" w:rsidR="00DB35B8" w:rsidRPr="007222E9" w:rsidRDefault="00DB35B8" w:rsidP="00DB35B8">
      <w:pPr>
        <w:numPr>
          <w:ilvl w:val="1"/>
          <w:numId w:val="18"/>
        </w:numPr>
        <w:tabs>
          <w:tab w:val="clear" w:pos="1440"/>
        </w:tabs>
        <w:ind w:left="1134" w:hanging="567"/>
        <w:rPr>
          <w:rFonts w:cs="Arial"/>
          <w:sz w:val="18"/>
          <w:szCs w:val="18"/>
        </w:rPr>
      </w:pPr>
      <w:r>
        <w:rPr>
          <w:rFonts w:cs="Arial"/>
          <w:sz w:val="18"/>
          <w:szCs w:val="18"/>
        </w:rPr>
        <w:t>in addition to the overall outcomes for the zone generally</w:t>
      </w:r>
      <w:r w:rsidRPr="007222E9">
        <w:rPr>
          <w:rFonts w:cs="Arial"/>
          <w:sz w:val="18"/>
          <w:szCs w:val="18"/>
        </w:rPr>
        <w:t>:-</w:t>
      </w:r>
    </w:p>
    <w:p w14:paraId="05D7AAA6" w14:textId="77777777" w:rsidR="00DB35B8" w:rsidRPr="007222E9" w:rsidRDefault="00DB35B8" w:rsidP="00DB35B8">
      <w:pPr>
        <w:tabs>
          <w:tab w:val="num" w:pos="1854"/>
          <w:tab w:val="num" w:pos="2160"/>
        </w:tabs>
        <w:rPr>
          <w:rFonts w:cs="Arial"/>
          <w:sz w:val="18"/>
          <w:szCs w:val="18"/>
        </w:rPr>
      </w:pPr>
    </w:p>
    <w:p w14:paraId="3DBA4CCA" w14:textId="77777777" w:rsidR="00DB35B8" w:rsidRPr="007222E9" w:rsidRDefault="00DB35B8" w:rsidP="00DB35B8">
      <w:pPr>
        <w:numPr>
          <w:ilvl w:val="2"/>
          <w:numId w:val="18"/>
        </w:numPr>
        <w:tabs>
          <w:tab w:val="num" w:pos="1701"/>
          <w:tab w:val="num" w:pos="1854"/>
        </w:tabs>
        <w:ind w:left="1701" w:hanging="567"/>
        <w:rPr>
          <w:rFonts w:cs="Arial"/>
          <w:sz w:val="18"/>
          <w:szCs w:val="18"/>
        </w:rPr>
      </w:pPr>
      <w:r w:rsidRPr="007222E9">
        <w:rPr>
          <w:rFonts w:cs="Arial"/>
          <w:sz w:val="18"/>
          <w:szCs w:val="18"/>
        </w:rPr>
        <w:t xml:space="preserve">development in </w:t>
      </w:r>
      <w:r w:rsidRPr="008D31E1">
        <w:rPr>
          <w:rFonts w:cs="Arial"/>
          <w:b/>
          <w:sz w:val="18"/>
          <w:szCs w:val="18"/>
        </w:rPr>
        <w:t>Precinct PCZ1 (City centre core)</w:t>
      </w:r>
      <w:r w:rsidRPr="007222E9">
        <w:rPr>
          <w:rFonts w:cs="Arial"/>
          <w:sz w:val="18"/>
          <w:szCs w:val="18"/>
        </w:rPr>
        <w:t xml:space="preserve"> provides for</w:t>
      </w:r>
      <w:r>
        <w:rPr>
          <w:rFonts w:cs="Arial"/>
          <w:sz w:val="18"/>
          <w:szCs w:val="18"/>
        </w:rPr>
        <w:t xml:space="preserve">, and has a building height and form that supports, </w:t>
      </w:r>
      <w:r w:rsidRPr="007222E9">
        <w:rPr>
          <w:rFonts w:cs="Arial"/>
          <w:sz w:val="18"/>
          <w:szCs w:val="18"/>
        </w:rPr>
        <w:t>the highest intensity and diversity of business activities and other uses to be accommodated in the precinct in a configuration that reinforces the role and function of the city centre core</w:t>
      </w:r>
      <w:r>
        <w:rPr>
          <w:rFonts w:cs="Arial"/>
          <w:sz w:val="18"/>
          <w:szCs w:val="18"/>
        </w:rPr>
        <w:t xml:space="preserve"> and is sympathetic to the character and scale of surrounding development and the existing streetscape</w:t>
      </w:r>
      <w:r w:rsidRPr="007222E9">
        <w:rPr>
          <w:rFonts w:cs="Arial"/>
          <w:sz w:val="18"/>
          <w:szCs w:val="18"/>
        </w:rPr>
        <w:t>;</w:t>
      </w:r>
    </w:p>
    <w:p w14:paraId="2F20BAD9" w14:textId="77777777" w:rsidR="00DB35B8" w:rsidRPr="00AC0611" w:rsidRDefault="00DB35B8" w:rsidP="00DB35B8">
      <w:pPr>
        <w:rPr>
          <w:rFonts w:cs="Arial"/>
          <w:sz w:val="18"/>
          <w:szCs w:val="18"/>
        </w:rPr>
      </w:pPr>
    </w:p>
    <w:p w14:paraId="15ACEC07" w14:textId="77777777" w:rsidR="00DB35B8" w:rsidRDefault="00DB35B8" w:rsidP="00DB35B8">
      <w:pPr>
        <w:numPr>
          <w:ilvl w:val="2"/>
          <w:numId w:val="18"/>
        </w:numPr>
        <w:tabs>
          <w:tab w:val="num" w:pos="1701"/>
        </w:tabs>
        <w:ind w:left="1701" w:hanging="567"/>
        <w:rPr>
          <w:rFonts w:cs="Arial"/>
          <w:sz w:val="18"/>
          <w:szCs w:val="18"/>
        </w:rPr>
      </w:pPr>
      <w:r w:rsidRPr="007222E9">
        <w:rPr>
          <w:rFonts w:cs="Arial"/>
          <w:sz w:val="18"/>
          <w:szCs w:val="18"/>
        </w:rPr>
        <w:t xml:space="preserve">development in </w:t>
      </w:r>
      <w:r w:rsidRPr="008D31E1">
        <w:rPr>
          <w:rFonts w:cs="Arial"/>
          <w:b/>
          <w:sz w:val="18"/>
          <w:szCs w:val="18"/>
        </w:rPr>
        <w:t xml:space="preserve">Precinct PCZ2 (City centre riverfront) </w:t>
      </w:r>
      <w:r>
        <w:rPr>
          <w:rFonts w:cs="Arial"/>
          <w:sz w:val="18"/>
          <w:szCs w:val="18"/>
        </w:rPr>
        <w:t>has a building height and form that is compatible with the character of the area and positively contributes to the streetscape, provides for a range of uses that take advantage of the riverfront setting, and is configured in a manner that increases activity levels in the area and enhances public accessibility to, and appreciation of, the Burnett River; and</w:t>
      </w:r>
    </w:p>
    <w:p w14:paraId="25E7902D" w14:textId="77777777" w:rsidR="00DB35B8" w:rsidRDefault="00DB35B8" w:rsidP="00DB35B8">
      <w:pPr>
        <w:pStyle w:val="ListParagraph"/>
        <w:rPr>
          <w:rFonts w:cs="Arial"/>
          <w:sz w:val="18"/>
          <w:szCs w:val="18"/>
        </w:rPr>
      </w:pPr>
    </w:p>
    <w:p w14:paraId="3F92DAB3" w14:textId="77777777" w:rsidR="00DB35B8" w:rsidRPr="006C1CC0" w:rsidRDefault="00DB35B8" w:rsidP="00DB35B8">
      <w:pPr>
        <w:numPr>
          <w:ilvl w:val="2"/>
          <w:numId w:val="18"/>
        </w:numPr>
        <w:tabs>
          <w:tab w:val="num" w:pos="1701"/>
        </w:tabs>
        <w:ind w:left="1701" w:hanging="567"/>
        <w:rPr>
          <w:rFonts w:cs="Arial"/>
          <w:sz w:val="18"/>
          <w:szCs w:val="18"/>
        </w:rPr>
      </w:pPr>
      <w:r w:rsidRPr="007222E9">
        <w:rPr>
          <w:rFonts w:cs="Arial"/>
          <w:sz w:val="18"/>
          <w:szCs w:val="18"/>
        </w:rPr>
        <w:t xml:space="preserve">development in </w:t>
      </w:r>
      <w:r w:rsidRPr="008D31E1">
        <w:rPr>
          <w:rFonts w:cs="Arial"/>
          <w:b/>
          <w:sz w:val="18"/>
          <w:szCs w:val="18"/>
        </w:rPr>
        <w:t>Precinct PCZ3 (City centre frame)</w:t>
      </w:r>
      <w:r>
        <w:rPr>
          <w:rFonts w:cs="Arial"/>
          <w:b/>
          <w:sz w:val="18"/>
          <w:szCs w:val="18"/>
        </w:rPr>
        <w:t xml:space="preserve"> </w:t>
      </w:r>
      <w:r>
        <w:rPr>
          <w:rFonts w:cs="Arial"/>
          <w:bCs/>
          <w:sz w:val="18"/>
          <w:szCs w:val="18"/>
        </w:rPr>
        <w:t xml:space="preserve">has a building height and form that positively contributes to the streetscape amenity, character and function and </w:t>
      </w:r>
      <w:r w:rsidRPr="006C1CC0">
        <w:rPr>
          <w:rFonts w:cs="Arial"/>
          <w:sz w:val="18"/>
          <w:szCs w:val="18"/>
        </w:rPr>
        <w:t>provides for</w:t>
      </w:r>
      <w:r>
        <w:rPr>
          <w:rFonts w:cs="Arial"/>
          <w:sz w:val="18"/>
          <w:szCs w:val="18"/>
        </w:rPr>
        <w:t xml:space="preserve"> </w:t>
      </w:r>
      <w:r w:rsidRPr="006C1CC0">
        <w:rPr>
          <w:rFonts w:cs="Arial"/>
          <w:sz w:val="18"/>
          <w:szCs w:val="18"/>
        </w:rPr>
        <w:t xml:space="preserve">a range of </w:t>
      </w:r>
      <w:r>
        <w:rPr>
          <w:rFonts w:cs="Arial"/>
          <w:sz w:val="18"/>
          <w:szCs w:val="18"/>
        </w:rPr>
        <w:t xml:space="preserve">lower intensity </w:t>
      </w:r>
      <w:r w:rsidRPr="006C1CC0">
        <w:rPr>
          <w:rFonts w:cs="Arial"/>
          <w:sz w:val="18"/>
          <w:szCs w:val="18"/>
        </w:rPr>
        <w:t>activities that complement</w:t>
      </w:r>
      <w:r>
        <w:rPr>
          <w:rFonts w:cs="Arial"/>
          <w:sz w:val="18"/>
          <w:szCs w:val="18"/>
        </w:rPr>
        <w:t xml:space="preserve"> and support</w:t>
      </w:r>
      <w:r w:rsidRPr="006C1CC0">
        <w:rPr>
          <w:rFonts w:cs="Arial"/>
          <w:sz w:val="18"/>
          <w:szCs w:val="18"/>
        </w:rPr>
        <w:t xml:space="preserve"> the higher order </w:t>
      </w:r>
      <w:r>
        <w:rPr>
          <w:rFonts w:cs="Arial"/>
          <w:sz w:val="18"/>
          <w:szCs w:val="18"/>
        </w:rPr>
        <w:t xml:space="preserve">activities provided in </w:t>
      </w:r>
      <w:r w:rsidRPr="006C1CC0">
        <w:rPr>
          <w:rFonts w:cs="Arial"/>
          <w:sz w:val="18"/>
          <w:szCs w:val="18"/>
        </w:rPr>
        <w:t>the city centre core</w:t>
      </w:r>
      <w:r>
        <w:rPr>
          <w:rFonts w:cs="Arial"/>
          <w:sz w:val="18"/>
          <w:szCs w:val="18"/>
        </w:rPr>
        <w:t>.</w:t>
      </w:r>
    </w:p>
    <w:p w14:paraId="1B55C58A" w14:textId="77777777" w:rsidR="0040765F" w:rsidRDefault="0040765F" w:rsidP="0040765F">
      <w:pPr>
        <w:pStyle w:val="Heading4"/>
        <w:ind w:right="5951"/>
      </w:pPr>
      <w:r>
        <w:t>Specific benchmarks for assessment</w:t>
      </w:r>
    </w:p>
    <w:p w14:paraId="4487EF03" w14:textId="77777777" w:rsidR="0040765F" w:rsidRPr="004E4893" w:rsidRDefault="0040765F" w:rsidP="0040765F">
      <w:pPr>
        <w:pStyle w:val="Heading7"/>
        <w:keepNext/>
        <w:ind w:right="5951"/>
      </w:pPr>
      <w:bookmarkStart w:id="6" w:name="_Toc422825344"/>
      <w:bookmarkStart w:id="7" w:name="_Toc422826637"/>
      <w:r w:rsidRPr="004E4893">
        <w:t>Table 6.2.</w:t>
      </w:r>
      <w:r>
        <w:t>4</w:t>
      </w:r>
      <w:r w:rsidRPr="004E4893">
        <w:t>.3.1</w:t>
      </w:r>
      <w:r w:rsidRPr="004E4893">
        <w:tab/>
      </w:r>
      <w:r>
        <w:t>Benchmarks</w:t>
      </w:r>
      <w:r w:rsidRPr="004E4893">
        <w:t xml:space="preserve"> for assessable development</w:t>
      </w:r>
      <w:bookmarkEnd w:id="6"/>
      <w:bookmarkEnd w:id="7"/>
    </w:p>
    <w:tbl>
      <w:tblPr>
        <w:tblW w:w="140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695"/>
        <w:gridCol w:w="4695"/>
        <w:gridCol w:w="4695"/>
      </w:tblGrid>
      <w:tr w:rsidR="00DB35B8" w:rsidRPr="00084AFB" w14:paraId="2BEDEE26" w14:textId="6B98EF60" w:rsidTr="00DB35B8">
        <w:trPr>
          <w:tblHeader/>
        </w:trPr>
        <w:tc>
          <w:tcPr>
            <w:tcW w:w="4695" w:type="dxa"/>
            <w:shd w:val="solid" w:color="auto" w:fill="auto"/>
          </w:tcPr>
          <w:p w14:paraId="2BF22A79" w14:textId="77777777" w:rsidR="00DB35B8" w:rsidRPr="00084AFB" w:rsidRDefault="00DB35B8" w:rsidP="003352DF">
            <w:pPr>
              <w:pStyle w:val="ListParagraph"/>
              <w:ind w:left="0"/>
              <w:rPr>
                <w:rFonts w:cs="Arial"/>
                <w:b/>
                <w:sz w:val="18"/>
                <w:szCs w:val="18"/>
              </w:rPr>
            </w:pPr>
            <w:r w:rsidRPr="00084AFB">
              <w:rPr>
                <w:rFonts w:cs="Arial"/>
                <w:b/>
                <w:sz w:val="18"/>
                <w:szCs w:val="18"/>
              </w:rPr>
              <w:t>Performance outcomes</w:t>
            </w:r>
          </w:p>
        </w:tc>
        <w:tc>
          <w:tcPr>
            <w:tcW w:w="4695" w:type="dxa"/>
            <w:shd w:val="solid" w:color="auto" w:fill="auto"/>
          </w:tcPr>
          <w:p w14:paraId="04542A78" w14:textId="77777777" w:rsidR="00DB35B8" w:rsidRPr="00084AFB" w:rsidRDefault="00DB35B8" w:rsidP="003352DF">
            <w:pPr>
              <w:pStyle w:val="ListParagraph"/>
              <w:ind w:left="0"/>
              <w:rPr>
                <w:rFonts w:cs="Arial"/>
                <w:b/>
                <w:sz w:val="18"/>
                <w:szCs w:val="18"/>
              </w:rPr>
            </w:pPr>
            <w:r w:rsidRPr="00084AFB">
              <w:rPr>
                <w:rFonts w:cs="Arial"/>
                <w:b/>
                <w:sz w:val="18"/>
                <w:szCs w:val="18"/>
              </w:rPr>
              <w:t>Acceptable outcomes</w:t>
            </w:r>
          </w:p>
        </w:tc>
        <w:tc>
          <w:tcPr>
            <w:tcW w:w="4695" w:type="dxa"/>
            <w:shd w:val="solid" w:color="auto" w:fill="auto"/>
          </w:tcPr>
          <w:p w14:paraId="65243075" w14:textId="6778A198" w:rsidR="00DB35B8" w:rsidRPr="00084AFB" w:rsidRDefault="00B001A0" w:rsidP="003352DF">
            <w:pPr>
              <w:pStyle w:val="ListParagraph"/>
              <w:ind w:left="0"/>
              <w:rPr>
                <w:rFonts w:cs="Arial"/>
                <w:b/>
                <w:sz w:val="18"/>
                <w:szCs w:val="18"/>
              </w:rPr>
            </w:pPr>
            <w:r>
              <w:rPr>
                <w:rFonts w:cs="Arial"/>
                <w:b/>
                <w:sz w:val="18"/>
                <w:szCs w:val="18"/>
              </w:rPr>
              <w:t xml:space="preserve">Compliance / Representations </w:t>
            </w:r>
          </w:p>
        </w:tc>
      </w:tr>
      <w:tr w:rsidR="00DB35B8" w:rsidRPr="00084AFB" w14:paraId="6854FC45" w14:textId="3863D8A3" w:rsidTr="00530EDA">
        <w:tc>
          <w:tcPr>
            <w:tcW w:w="14085" w:type="dxa"/>
            <w:gridSpan w:val="3"/>
            <w:shd w:val="clear" w:color="auto" w:fill="D9D9D9"/>
          </w:tcPr>
          <w:p w14:paraId="697AC0C6" w14:textId="76863835" w:rsidR="00DB35B8" w:rsidRDefault="00DB35B8" w:rsidP="003352DF">
            <w:pPr>
              <w:pStyle w:val="ListParagraph"/>
              <w:ind w:left="0"/>
              <w:rPr>
                <w:rFonts w:cs="Arial"/>
                <w:b/>
                <w:i/>
                <w:sz w:val="18"/>
                <w:szCs w:val="18"/>
              </w:rPr>
            </w:pPr>
            <w:r>
              <w:rPr>
                <w:rFonts w:cs="Arial"/>
                <w:b/>
                <w:i/>
                <w:sz w:val="18"/>
                <w:szCs w:val="18"/>
              </w:rPr>
              <w:t>Land use composition and activity centre network</w:t>
            </w:r>
          </w:p>
        </w:tc>
      </w:tr>
      <w:tr w:rsidR="00DB35B8" w:rsidRPr="00084AFB" w14:paraId="5D7629E1" w14:textId="25426AC9" w:rsidTr="00DB35B8">
        <w:tc>
          <w:tcPr>
            <w:tcW w:w="4695" w:type="dxa"/>
            <w:shd w:val="clear" w:color="auto" w:fill="auto"/>
          </w:tcPr>
          <w:p w14:paraId="1F5EC90C" w14:textId="77777777" w:rsidR="00DB35B8" w:rsidRPr="00084AFB" w:rsidRDefault="00DB35B8" w:rsidP="003352DF">
            <w:pPr>
              <w:pStyle w:val="ListParagraph"/>
              <w:ind w:left="0"/>
              <w:rPr>
                <w:rFonts w:cs="Arial"/>
                <w:b/>
                <w:sz w:val="18"/>
                <w:szCs w:val="18"/>
              </w:rPr>
            </w:pPr>
            <w:r w:rsidRPr="00084AFB">
              <w:rPr>
                <w:rFonts w:cs="Arial"/>
                <w:b/>
                <w:sz w:val="18"/>
                <w:szCs w:val="18"/>
              </w:rPr>
              <w:t>PO1</w:t>
            </w:r>
          </w:p>
          <w:p w14:paraId="12538D01" w14:textId="77777777" w:rsidR="00DB35B8" w:rsidRPr="00084AFB" w:rsidRDefault="00DB35B8" w:rsidP="003352DF">
            <w:pPr>
              <w:pStyle w:val="ListParagraph"/>
              <w:ind w:left="0"/>
              <w:rPr>
                <w:rFonts w:cs="Arial"/>
                <w:sz w:val="18"/>
                <w:szCs w:val="18"/>
              </w:rPr>
            </w:pPr>
            <w:r w:rsidRPr="00084AFB">
              <w:rPr>
                <w:rFonts w:cs="Arial"/>
                <w:sz w:val="18"/>
                <w:szCs w:val="18"/>
              </w:rPr>
              <w:t xml:space="preserve">Development in the </w:t>
            </w:r>
            <w:r>
              <w:rPr>
                <w:rFonts w:cs="Arial"/>
                <w:sz w:val="18"/>
                <w:szCs w:val="18"/>
              </w:rPr>
              <w:t xml:space="preserve">Principal centre </w:t>
            </w:r>
            <w:r w:rsidRPr="00084AFB">
              <w:rPr>
                <w:rFonts w:cs="Arial"/>
                <w:sz w:val="18"/>
                <w:szCs w:val="18"/>
              </w:rPr>
              <w:t>zone provides for</w:t>
            </w:r>
            <w:r>
              <w:rPr>
                <w:rFonts w:cs="Arial"/>
                <w:sz w:val="18"/>
                <w:szCs w:val="18"/>
              </w:rPr>
              <w:t xml:space="preserve"> </w:t>
            </w:r>
            <w:r w:rsidRPr="007222E9">
              <w:rPr>
                <w:rFonts w:cs="Arial"/>
                <w:sz w:val="18"/>
                <w:szCs w:val="18"/>
              </w:rPr>
              <w:t xml:space="preserve">the highest order </w:t>
            </w:r>
            <w:r>
              <w:rPr>
                <w:rFonts w:cs="Arial"/>
                <w:sz w:val="18"/>
                <w:szCs w:val="18"/>
              </w:rPr>
              <w:t xml:space="preserve">of business activities (particularly retailing and offices), entertainment activities and community activities within the Bundaberg region. </w:t>
            </w:r>
          </w:p>
        </w:tc>
        <w:tc>
          <w:tcPr>
            <w:tcW w:w="4695" w:type="dxa"/>
            <w:shd w:val="clear" w:color="auto" w:fill="auto"/>
          </w:tcPr>
          <w:p w14:paraId="2A552952" w14:textId="77777777" w:rsidR="00DB35B8" w:rsidRPr="00084AFB" w:rsidRDefault="00DB35B8" w:rsidP="003352DF">
            <w:pPr>
              <w:pStyle w:val="ListParagraph"/>
              <w:ind w:left="0"/>
              <w:rPr>
                <w:rFonts w:cs="Arial"/>
                <w:b/>
                <w:sz w:val="18"/>
                <w:szCs w:val="18"/>
              </w:rPr>
            </w:pPr>
            <w:r>
              <w:rPr>
                <w:rFonts w:cs="Arial"/>
                <w:b/>
                <w:sz w:val="18"/>
                <w:szCs w:val="18"/>
              </w:rPr>
              <w:t>AO1</w:t>
            </w:r>
          </w:p>
          <w:p w14:paraId="201EECFB" w14:textId="77777777" w:rsidR="00DB35B8" w:rsidRPr="00436005" w:rsidRDefault="00DB35B8" w:rsidP="003352DF">
            <w:pPr>
              <w:pStyle w:val="CommentText"/>
              <w:rPr>
                <w:rFonts w:cs="Arial"/>
                <w:sz w:val="18"/>
                <w:szCs w:val="18"/>
              </w:rPr>
            </w:pPr>
            <w:r>
              <w:rPr>
                <w:rFonts w:cs="Arial"/>
                <w:sz w:val="18"/>
                <w:szCs w:val="18"/>
              </w:rPr>
              <w:t>No acceptable outcome provided.</w:t>
            </w:r>
          </w:p>
        </w:tc>
        <w:tc>
          <w:tcPr>
            <w:tcW w:w="4695" w:type="dxa"/>
          </w:tcPr>
          <w:p w14:paraId="0007685B" w14:textId="7E223360" w:rsidR="00DB35B8" w:rsidRDefault="00B001A0" w:rsidP="003352DF">
            <w:pPr>
              <w:pStyle w:val="ListParagraph"/>
              <w:ind w:left="0"/>
              <w:rPr>
                <w:rFonts w:cs="Arial"/>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DB35B8" w:rsidRPr="00084AFB" w14:paraId="6499B6F9" w14:textId="373B1B8A" w:rsidTr="00DB35B8">
        <w:tc>
          <w:tcPr>
            <w:tcW w:w="4695" w:type="dxa"/>
            <w:shd w:val="clear" w:color="auto" w:fill="auto"/>
          </w:tcPr>
          <w:p w14:paraId="19318EA2" w14:textId="77777777" w:rsidR="00DB35B8" w:rsidRPr="00937B08" w:rsidRDefault="00DB35B8" w:rsidP="003352DF">
            <w:pPr>
              <w:pStyle w:val="ListParagraph"/>
              <w:ind w:left="0"/>
              <w:rPr>
                <w:rFonts w:cs="Arial"/>
                <w:b/>
                <w:sz w:val="18"/>
                <w:szCs w:val="18"/>
              </w:rPr>
            </w:pPr>
            <w:r w:rsidRPr="00937B08">
              <w:rPr>
                <w:rFonts w:cs="Arial"/>
                <w:b/>
                <w:sz w:val="18"/>
                <w:szCs w:val="18"/>
              </w:rPr>
              <w:t>PO</w:t>
            </w:r>
            <w:r>
              <w:rPr>
                <w:rFonts w:cs="Arial"/>
                <w:b/>
                <w:sz w:val="18"/>
                <w:szCs w:val="18"/>
              </w:rPr>
              <w:t>2</w:t>
            </w:r>
          </w:p>
          <w:p w14:paraId="1D3993ED" w14:textId="77777777" w:rsidR="00DB35B8" w:rsidRPr="00084AFB" w:rsidRDefault="00DB35B8" w:rsidP="003352DF">
            <w:pPr>
              <w:pStyle w:val="ListParagraph"/>
              <w:ind w:left="0"/>
              <w:rPr>
                <w:rFonts w:cs="Arial"/>
                <w:b/>
                <w:sz w:val="18"/>
                <w:szCs w:val="18"/>
              </w:rPr>
            </w:pPr>
            <w:r>
              <w:rPr>
                <w:rFonts w:cs="Arial"/>
                <w:sz w:val="18"/>
                <w:szCs w:val="18"/>
              </w:rPr>
              <w:t>Development provides a</w:t>
            </w:r>
            <w:r w:rsidRPr="007222E9">
              <w:rPr>
                <w:rFonts w:cs="Arial"/>
                <w:sz w:val="18"/>
                <w:szCs w:val="18"/>
              </w:rPr>
              <w:t xml:space="preserve"> mix of medium and high density residential </w:t>
            </w:r>
            <w:r>
              <w:rPr>
                <w:rFonts w:cs="Arial"/>
                <w:sz w:val="18"/>
                <w:szCs w:val="18"/>
              </w:rPr>
              <w:t>activities</w:t>
            </w:r>
            <w:r w:rsidRPr="007222E9">
              <w:rPr>
                <w:rFonts w:cs="Arial"/>
                <w:sz w:val="18"/>
                <w:szCs w:val="18"/>
              </w:rPr>
              <w:t xml:space="preserve"> and short-term accommodation </w:t>
            </w:r>
            <w:r>
              <w:rPr>
                <w:rFonts w:cs="Arial"/>
                <w:sz w:val="18"/>
                <w:szCs w:val="18"/>
              </w:rPr>
              <w:t xml:space="preserve">uses </w:t>
            </w:r>
            <w:r w:rsidRPr="007222E9">
              <w:rPr>
                <w:rFonts w:cs="Arial"/>
                <w:sz w:val="18"/>
                <w:szCs w:val="18"/>
              </w:rPr>
              <w:t>that are complementary to the predominant non-residential uses and business functions of the zone</w:t>
            </w:r>
            <w:r>
              <w:rPr>
                <w:rFonts w:cs="Arial"/>
                <w:sz w:val="18"/>
                <w:szCs w:val="18"/>
              </w:rPr>
              <w:t>.</w:t>
            </w:r>
          </w:p>
        </w:tc>
        <w:tc>
          <w:tcPr>
            <w:tcW w:w="4695" w:type="dxa"/>
            <w:shd w:val="clear" w:color="auto" w:fill="auto"/>
          </w:tcPr>
          <w:p w14:paraId="44ECB1FB" w14:textId="77777777" w:rsidR="00DB35B8" w:rsidRPr="00B2594D" w:rsidRDefault="00DB35B8" w:rsidP="003352DF">
            <w:pPr>
              <w:pStyle w:val="ListParagraph"/>
              <w:ind w:left="0"/>
              <w:rPr>
                <w:rFonts w:cs="Arial"/>
                <w:b/>
                <w:sz w:val="18"/>
                <w:szCs w:val="18"/>
              </w:rPr>
            </w:pPr>
            <w:r w:rsidRPr="00B2594D">
              <w:rPr>
                <w:rFonts w:cs="Arial"/>
                <w:b/>
                <w:sz w:val="18"/>
                <w:szCs w:val="18"/>
              </w:rPr>
              <w:t>AO</w:t>
            </w:r>
            <w:r>
              <w:rPr>
                <w:rFonts w:cs="Arial"/>
                <w:b/>
                <w:sz w:val="18"/>
                <w:szCs w:val="18"/>
              </w:rPr>
              <w:t>2</w:t>
            </w:r>
          </w:p>
          <w:p w14:paraId="4774BD94" w14:textId="77777777" w:rsidR="00DB35B8" w:rsidRPr="00084AFB" w:rsidRDefault="00DB35B8"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95" w:type="dxa"/>
          </w:tcPr>
          <w:p w14:paraId="387F667C" w14:textId="00E0CA36" w:rsidR="00DB35B8" w:rsidRDefault="00B001A0"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56C27E7D" w14:textId="77777777" w:rsidR="00B001A0" w:rsidRDefault="00B001A0" w:rsidP="00B001A0">
            <w:pPr>
              <w:rPr>
                <w:rFonts w:cs="Arial"/>
                <w:b/>
                <w:sz w:val="18"/>
                <w:szCs w:val="18"/>
              </w:rPr>
            </w:pPr>
          </w:p>
          <w:p w14:paraId="719C449D" w14:textId="3AC94756" w:rsidR="00B001A0" w:rsidRPr="00B001A0" w:rsidRDefault="00B001A0" w:rsidP="00B001A0">
            <w:pPr>
              <w:jc w:val="center"/>
            </w:pPr>
          </w:p>
        </w:tc>
      </w:tr>
      <w:tr w:rsidR="00DB35B8" w:rsidRPr="00084AFB" w14:paraId="22019853" w14:textId="13012D74" w:rsidTr="00DB35B8">
        <w:tc>
          <w:tcPr>
            <w:tcW w:w="4695" w:type="dxa"/>
            <w:shd w:val="clear" w:color="auto" w:fill="auto"/>
          </w:tcPr>
          <w:p w14:paraId="780D50FC" w14:textId="77777777" w:rsidR="00DB35B8" w:rsidRDefault="00DB35B8" w:rsidP="003352DF">
            <w:pPr>
              <w:pStyle w:val="ListParagraph"/>
              <w:ind w:left="0"/>
              <w:rPr>
                <w:rFonts w:cs="Arial"/>
                <w:b/>
                <w:sz w:val="18"/>
                <w:szCs w:val="18"/>
              </w:rPr>
            </w:pPr>
            <w:r>
              <w:rPr>
                <w:rFonts w:cs="Arial"/>
                <w:b/>
                <w:sz w:val="18"/>
                <w:szCs w:val="18"/>
              </w:rPr>
              <w:t>PO3</w:t>
            </w:r>
          </w:p>
          <w:p w14:paraId="31E8CE48" w14:textId="77777777" w:rsidR="00DB35B8" w:rsidRDefault="00DB35B8" w:rsidP="003352DF">
            <w:pPr>
              <w:pStyle w:val="ListParagraph"/>
              <w:ind w:left="0"/>
              <w:rPr>
                <w:rFonts w:cs="Arial"/>
                <w:sz w:val="18"/>
                <w:szCs w:val="18"/>
              </w:rPr>
            </w:pPr>
            <w:r>
              <w:rPr>
                <w:rFonts w:cs="Arial"/>
                <w:sz w:val="18"/>
                <w:szCs w:val="18"/>
              </w:rPr>
              <w:t>D</w:t>
            </w:r>
            <w:r w:rsidRPr="007222E9">
              <w:rPr>
                <w:rFonts w:cs="Arial"/>
                <w:sz w:val="18"/>
                <w:szCs w:val="18"/>
              </w:rPr>
              <w:t>evelopment provides for an efficient pattern of land use where</w:t>
            </w:r>
            <w:r>
              <w:rPr>
                <w:rFonts w:cs="Arial"/>
                <w:sz w:val="18"/>
                <w:szCs w:val="18"/>
              </w:rPr>
              <w:t>:-</w:t>
            </w:r>
          </w:p>
          <w:p w14:paraId="4B3E6803" w14:textId="77777777" w:rsidR="00DB35B8" w:rsidRPr="0069427A" w:rsidRDefault="00DB35B8" w:rsidP="00DB35B8">
            <w:pPr>
              <w:pStyle w:val="CommentText"/>
              <w:numPr>
                <w:ilvl w:val="0"/>
                <w:numId w:val="55"/>
              </w:numPr>
              <w:tabs>
                <w:tab w:val="clear" w:pos="720"/>
              </w:tabs>
              <w:ind w:left="423" w:hanging="423"/>
              <w:rPr>
                <w:rFonts w:cs="Arial"/>
                <w:b/>
                <w:sz w:val="18"/>
                <w:szCs w:val="18"/>
              </w:rPr>
            </w:pPr>
            <w:r w:rsidRPr="0069427A">
              <w:rPr>
                <w:sz w:val="18"/>
                <w:szCs w:val="18"/>
              </w:rPr>
              <w:t>the</w:t>
            </w:r>
            <w:r w:rsidRPr="007222E9">
              <w:rPr>
                <w:rFonts w:cs="Arial"/>
                <w:sz w:val="18"/>
                <w:szCs w:val="18"/>
              </w:rPr>
              <w:t xml:space="preserve"> greatest mix of uses and highest intensity of development is located in areas with relatively high levels of access to public transport facilities</w:t>
            </w:r>
            <w:r>
              <w:rPr>
                <w:rFonts w:cs="Arial"/>
                <w:sz w:val="18"/>
                <w:szCs w:val="18"/>
              </w:rPr>
              <w:t>; and</w:t>
            </w:r>
          </w:p>
          <w:p w14:paraId="34291C59" w14:textId="77777777" w:rsidR="00DB35B8" w:rsidRPr="00937B08" w:rsidRDefault="00DB35B8" w:rsidP="00DB35B8">
            <w:pPr>
              <w:pStyle w:val="CommentText"/>
              <w:numPr>
                <w:ilvl w:val="0"/>
                <w:numId w:val="55"/>
              </w:numPr>
              <w:tabs>
                <w:tab w:val="clear" w:pos="720"/>
              </w:tabs>
              <w:ind w:left="423" w:hanging="423"/>
              <w:rPr>
                <w:rFonts w:cs="Arial"/>
                <w:b/>
                <w:sz w:val="18"/>
                <w:szCs w:val="18"/>
              </w:rPr>
            </w:pPr>
            <w:r w:rsidRPr="007222E9">
              <w:rPr>
                <w:rFonts w:cs="Arial"/>
                <w:sz w:val="18"/>
                <w:szCs w:val="18"/>
              </w:rPr>
              <w:t>all development has a clear connection to the pedestrian, bicycle, public transport and road transport networks</w:t>
            </w:r>
            <w:r>
              <w:rPr>
                <w:rFonts w:cs="Arial"/>
                <w:sz w:val="18"/>
                <w:szCs w:val="18"/>
              </w:rPr>
              <w:t>.</w:t>
            </w:r>
          </w:p>
        </w:tc>
        <w:tc>
          <w:tcPr>
            <w:tcW w:w="4695" w:type="dxa"/>
            <w:shd w:val="clear" w:color="auto" w:fill="auto"/>
          </w:tcPr>
          <w:p w14:paraId="28315355" w14:textId="77777777" w:rsidR="00DB35B8" w:rsidRPr="00B2594D" w:rsidRDefault="00DB35B8" w:rsidP="003352DF">
            <w:pPr>
              <w:pStyle w:val="ListParagraph"/>
              <w:ind w:left="0"/>
              <w:rPr>
                <w:rFonts w:cs="Arial"/>
                <w:b/>
                <w:sz w:val="18"/>
                <w:szCs w:val="18"/>
              </w:rPr>
            </w:pPr>
            <w:r w:rsidRPr="00B2594D">
              <w:rPr>
                <w:rFonts w:cs="Arial"/>
                <w:b/>
                <w:sz w:val="18"/>
                <w:szCs w:val="18"/>
              </w:rPr>
              <w:t>AO</w:t>
            </w:r>
            <w:r>
              <w:rPr>
                <w:rFonts w:cs="Arial"/>
                <w:b/>
                <w:sz w:val="18"/>
                <w:szCs w:val="18"/>
              </w:rPr>
              <w:t>3</w:t>
            </w:r>
          </w:p>
          <w:p w14:paraId="0756A4EC" w14:textId="77777777" w:rsidR="00DB35B8" w:rsidRPr="00B2594D" w:rsidRDefault="00DB35B8"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95" w:type="dxa"/>
          </w:tcPr>
          <w:p w14:paraId="2F397CB4" w14:textId="4562A5FA" w:rsidR="00DB35B8" w:rsidRPr="00B2594D" w:rsidRDefault="00B001A0"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DB35B8" w:rsidRPr="00084AFB" w14:paraId="7A12FD13" w14:textId="4B71DCC2" w:rsidTr="00F75814">
        <w:tc>
          <w:tcPr>
            <w:tcW w:w="14085" w:type="dxa"/>
            <w:gridSpan w:val="3"/>
            <w:shd w:val="clear" w:color="auto" w:fill="D9D9D9"/>
          </w:tcPr>
          <w:p w14:paraId="6A2ED05F" w14:textId="33C72480" w:rsidR="00DB35B8" w:rsidRDefault="00DB35B8" w:rsidP="003352DF">
            <w:pPr>
              <w:pStyle w:val="ListParagraph"/>
              <w:ind w:left="0"/>
              <w:rPr>
                <w:rFonts w:cs="Arial"/>
                <w:b/>
                <w:i/>
                <w:sz w:val="18"/>
                <w:szCs w:val="18"/>
              </w:rPr>
            </w:pPr>
            <w:r>
              <w:rPr>
                <w:rFonts w:cs="Arial"/>
                <w:b/>
                <w:i/>
                <w:sz w:val="18"/>
                <w:szCs w:val="18"/>
              </w:rPr>
              <w:t>Built form and urban design</w:t>
            </w:r>
          </w:p>
        </w:tc>
      </w:tr>
      <w:tr w:rsidR="00DB35B8" w:rsidRPr="00084AFB" w14:paraId="788BF5CD" w14:textId="20FCBACF" w:rsidTr="00DB35B8">
        <w:tc>
          <w:tcPr>
            <w:tcW w:w="4695" w:type="dxa"/>
            <w:shd w:val="clear" w:color="auto" w:fill="auto"/>
          </w:tcPr>
          <w:p w14:paraId="4583C2C7" w14:textId="77777777" w:rsidR="00DB35B8" w:rsidRPr="00084AFB" w:rsidRDefault="00DB35B8" w:rsidP="003352DF">
            <w:pPr>
              <w:pStyle w:val="ListParagraph"/>
              <w:ind w:left="0"/>
              <w:rPr>
                <w:rFonts w:cs="Arial"/>
                <w:b/>
                <w:sz w:val="18"/>
                <w:szCs w:val="18"/>
              </w:rPr>
            </w:pPr>
            <w:r w:rsidRPr="00084AFB">
              <w:rPr>
                <w:rFonts w:cs="Arial"/>
                <w:b/>
                <w:sz w:val="18"/>
                <w:szCs w:val="18"/>
              </w:rPr>
              <w:t>PO</w:t>
            </w:r>
            <w:r>
              <w:rPr>
                <w:rFonts w:cs="Arial"/>
                <w:b/>
                <w:sz w:val="18"/>
                <w:szCs w:val="18"/>
              </w:rPr>
              <w:t>4</w:t>
            </w:r>
          </w:p>
          <w:p w14:paraId="6AD43650" w14:textId="77777777" w:rsidR="00DB35B8" w:rsidRPr="00084AFB" w:rsidRDefault="00DB35B8" w:rsidP="003352DF">
            <w:pPr>
              <w:pStyle w:val="ListParagraph"/>
              <w:ind w:left="0"/>
              <w:rPr>
                <w:rFonts w:cs="Arial"/>
                <w:sz w:val="18"/>
                <w:szCs w:val="18"/>
              </w:rPr>
            </w:pPr>
            <w:r>
              <w:rPr>
                <w:rFonts w:cs="Arial"/>
                <w:sz w:val="18"/>
                <w:szCs w:val="18"/>
              </w:rPr>
              <w:t>T</w:t>
            </w:r>
            <w:r w:rsidRPr="007222E9">
              <w:rPr>
                <w:rFonts w:cs="Arial"/>
                <w:sz w:val="18"/>
                <w:szCs w:val="18"/>
              </w:rPr>
              <w:t>he built form and urban design of development incorporates a high standard of architecture, urban design and landscaping that creates attractive and functional buildings, streets and places in keeping with the primary role and focus of the zone as a regional hub</w:t>
            </w:r>
            <w:r>
              <w:rPr>
                <w:rFonts w:cs="Arial"/>
                <w:sz w:val="18"/>
                <w:szCs w:val="18"/>
              </w:rPr>
              <w:t>.</w:t>
            </w:r>
          </w:p>
        </w:tc>
        <w:tc>
          <w:tcPr>
            <w:tcW w:w="4695" w:type="dxa"/>
            <w:shd w:val="clear" w:color="auto" w:fill="auto"/>
          </w:tcPr>
          <w:p w14:paraId="6A349C16" w14:textId="77777777" w:rsidR="00DB35B8" w:rsidRPr="00084AFB" w:rsidRDefault="00DB35B8" w:rsidP="003352DF">
            <w:pPr>
              <w:pStyle w:val="ListParagraph"/>
              <w:ind w:left="0"/>
              <w:rPr>
                <w:rFonts w:cs="Arial"/>
                <w:b/>
                <w:sz w:val="18"/>
                <w:szCs w:val="18"/>
              </w:rPr>
            </w:pPr>
            <w:r w:rsidRPr="00084AFB">
              <w:rPr>
                <w:rFonts w:cs="Arial"/>
                <w:b/>
                <w:sz w:val="18"/>
                <w:szCs w:val="18"/>
              </w:rPr>
              <w:t>AO</w:t>
            </w:r>
            <w:r>
              <w:rPr>
                <w:rFonts w:cs="Arial"/>
                <w:b/>
                <w:sz w:val="18"/>
                <w:szCs w:val="18"/>
              </w:rPr>
              <w:t>4</w:t>
            </w:r>
          </w:p>
          <w:p w14:paraId="7F54F019" w14:textId="77777777" w:rsidR="00DB35B8" w:rsidRPr="00436005" w:rsidRDefault="00DB35B8" w:rsidP="003352DF">
            <w:pPr>
              <w:pStyle w:val="CommentText"/>
              <w:rPr>
                <w:rFonts w:cs="Arial"/>
                <w:sz w:val="18"/>
                <w:szCs w:val="18"/>
              </w:rPr>
            </w:pPr>
            <w:r>
              <w:rPr>
                <w:rFonts w:cs="Arial"/>
                <w:sz w:val="18"/>
                <w:szCs w:val="18"/>
              </w:rPr>
              <w:t>No acceptable outcome provided.</w:t>
            </w:r>
          </w:p>
        </w:tc>
        <w:tc>
          <w:tcPr>
            <w:tcW w:w="4695" w:type="dxa"/>
          </w:tcPr>
          <w:p w14:paraId="1A975910" w14:textId="75DE326A" w:rsidR="00DB35B8" w:rsidRPr="00084AFB" w:rsidRDefault="00B001A0"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DB35B8" w:rsidRPr="00084AFB" w14:paraId="128ED364" w14:textId="3B4087B1" w:rsidTr="00DB35B8">
        <w:tc>
          <w:tcPr>
            <w:tcW w:w="4695" w:type="dxa"/>
            <w:shd w:val="clear" w:color="auto" w:fill="auto"/>
          </w:tcPr>
          <w:p w14:paraId="2C61AA17" w14:textId="77777777" w:rsidR="00DB35B8" w:rsidRPr="001A6813" w:rsidRDefault="00DB35B8" w:rsidP="003352DF">
            <w:pPr>
              <w:pStyle w:val="ListParagraph"/>
              <w:ind w:left="0"/>
              <w:rPr>
                <w:rFonts w:cs="Arial"/>
                <w:b/>
                <w:sz w:val="18"/>
                <w:szCs w:val="18"/>
              </w:rPr>
            </w:pPr>
            <w:r w:rsidRPr="001A6813">
              <w:rPr>
                <w:rFonts w:cs="Arial"/>
                <w:b/>
                <w:sz w:val="18"/>
                <w:szCs w:val="18"/>
              </w:rPr>
              <w:t>PO</w:t>
            </w:r>
            <w:r>
              <w:rPr>
                <w:rFonts w:cs="Arial"/>
                <w:b/>
                <w:sz w:val="18"/>
                <w:szCs w:val="18"/>
              </w:rPr>
              <w:t>5</w:t>
            </w:r>
          </w:p>
          <w:p w14:paraId="3C1FD63F" w14:textId="77777777" w:rsidR="00DB35B8" w:rsidRDefault="00DB35B8" w:rsidP="003352DF">
            <w:pPr>
              <w:pStyle w:val="ListParagraph"/>
              <w:ind w:left="0"/>
              <w:rPr>
                <w:rFonts w:cs="Arial"/>
                <w:sz w:val="18"/>
                <w:szCs w:val="18"/>
              </w:rPr>
            </w:pPr>
            <w:r>
              <w:rPr>
                <w:rFonts w:cs="Arial"/>
                <w:sz w:val="18"/>
                <w:szCs w:val="18"/>
              </w:rPr>
              <w:t>D</w:t>
            </w:r>
            <w:r w:rsidRPr="007222E9">
              <w:rPr>
                <w:rFonts w:cs="Arial"/>
                <w:sz w:val="18"/>
                <w:szCs w:val="18"/>
              </w:rPr>
              <w:t>evelopment contributes to the creation of an active, safe and legible public realm, incorporating significant public open spaces including plazas, parks and gardens</w:t>
            </w:r>
            <w:r>
              <w:rPr>
                <w:rFonts w:cs="Arial"/>
                <w:sz w:val="18"/>
                <w:szCs w:val="18"/>
              </w:rPr>
              <w:t>.</w:t>
            </w:r>
          </w:p>
          <w:p w14:paraId="18B0E4C3" w14:textId="77777777" w:rsidR="00DB35B8" w:rsidRDefault="00DB35B8" w:rsidP="003352DF">
            <w:pPr>
              <w:pStyle w:val="ListParagraph"/>
              <w:ind w:left="0"/>
              <w:rPr>
                <w:rFonts w:cs="Arial"/>
                <w:b/>
                <w:sz w:val="18"/>
                <w:szCs w:val="18"/>
              </w:rPr>
            </w:pPr>
          </w:p>
          <w:p w14:paraId="39C70E7F" w14:textId="40CD227D" w:rsidR="00DB35B8" w:rsidRPr="00084AFB" w:rsidRDefault="00DB35B8" w:rsidP="003352DF">
            <w:pPr>
              <w:pStyle w:val="ListParagraph"/>
              <w:ind w:left="0"/>
              <w:rPr>
                <w:rFonts w:cs="Arial"/>
                <w:b/>
                <w:sz w:val="18"/>
                <w:szCs w:val="18"/>
              </w:rPr>
            </w:pPr>
          </w:p>
        </w:tc>
        <w:tc>
          <w:tcPr>
            <w:tcW w:w="4695" w:type="dxa"/>
            <w:shd w:val="clear" w:color="auto" w:fill="auto"/>
          </w:tcPr>
          <w:p w14:paraId="2483E552" w14:textId="77777777" w:rsidR="00DB35B8" w:rsidRPr="00B2594D" w:rsidRDefault="00DB35B8" w:rsidP="003352DF">
            <w:pPr>
              <w:pStyle w:val="ListParagraph"/>
              <w:ind w:left="0"/>
              <w:rPr>
                <w:rFonts w:cs="Arial"/>
                <w:b/>
                <w:sz w:val="18"/>
                <w:szCs w:val="18"/>
              </w:rPr>
            </w:pPr>
            <w:r w:rsidRPr="00B2594D">
              <w:rPr>
                <w:rFonts w:cs="Arial"/>
                <w:b/>
                <w:sz w:val="18"/>
                <w:szCs w:val="18"/>
              </w:rPr>
              <w:t>AO</w:t>
            </w:r>
            <w:r>
              <w:rPr>
                <w:rFonts w:cs="Arial"/>
                <w:b/>
                <w:sz w:val="18"/>
                <w:szCs w:val="18"/>
              </w:rPr>
              <w:t>5</w:t>
            </w:r>
          </w:p>
          <w:p w14:paraId="730143B1" w14:textId="77777777" w:rsidR="00DB35B8" w:rsidRPr="00084AFB" w:rsidRDefault="00DB35B8"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95" w:type="dxa"/>
          </w:tcPr>
          <w:p w14:paraId="35A252B7" w14:textId="7A20FA03" w:rsidR="00DB35B8" w:rsidRPr="00B2594D" w:rsidRDefault="00B001A0"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DB35B8" w:rsidRPr="001865C8" w14:paraId="017FC232" w14:textId="2F4BFFE9" w:rsidTr="00DB35B8">
        <w:tc>
          <w:tcPr>
            <w:tcW w:w="4695" w:type="dxa"/>
            <w:tcBorders>
              <w:top w:val="single" w:sz="4" w:space="0" w:color="auto"/>
              <w:left w:val="single" w:sz="4" w:space="0" w:color="auto"/>
              <w:bottom w:val="single" w:sz="4" w:space="0" w:color="auto"/>
              <w:right w:val="single" w:sz="4" w:space="0" w:color="auto"/>
            </w:tcBorders>
            <w:shd w:val="clear" w:color="auto" w:fill="auto"/>
          </w:tcPr>
          <w:p w14:paraId="0C5060FF" w14:textId="77777777" w:rsidR="00DB35B8" w:rsidRPr="001865C8" w:rsidRDefault="00DB35B8" w:rsidP="003352DF">
            <w:pPr>
              <w:pStyle w:val="ListParagraph"/>
              <w:ind w:left="0"/>
              <w:rPr>
                <w:rFonts w:cs="Arial"/>
                <w:b/>
                <w:sz w:val="18"/>
                <w:szCs w:val="18"/>
              </w:rPr>
            </w:pPr>
            <w:r w:rsidRPr="001865C8">
              <w:rPr>
                <w:rFonts w:cs="Arial"/>
                <w:b/>
                <w:sz w:val="18"/>
                <w:szCs w:val="18"/>
              </w:rPr>
              <w:lastRenderedPageBreak/>
              <w:t xml:space="preserve">PO6 </w:t>
            </w:r>
          </w:p>
          <w:p w14:paraId="02A5DCEC" w14:textId="77777777" w:rsidR="00DB35B8" w:rsidRPr="001865C8" w:rsidRDefault="00DB35B8" w:rsidP="003352DF">
            <w:pPr>
              <w:pStyle w:val="ListParagraph"/>
              <w:ind w:left="0"/>
              <w:rPr>
                <w:rFonts w:cs="Arial"/>
                <w:sz w:val="18"/>
                <w:szCs w:val="18"/>
              </w:rPr>
            </w:pPr>
            <w:r w:rsidRPr="001865C8">
              <w:rPr>
                <w:rFonts w:cs="Arial"/>
                <w:sz w:val="18"/>
                <w:szCs w:val="18"/>
              </w:rPr>
              <w:t xml:space="preserve">Building </w:t>
            </w:r>
            <w:r>
              <w:rPr>
                <w:rFonts w:cs="Arial"/>
                <w:sz w:val="18"/>
                <w:szCs w:val="18"/>
              </w:rPr>
              <w:t xml:space="preserve">height and </w:t>
            </w:r>
            <w:r w:rsidRPr="001865C8">
              <w:rPr>
                <w:rFonts w:cs="Arial"/>
                <w:sz w:val="18"/>
                <w:szCs w:val="18"/>
              </w:rPr>
              <w:t>design contributes to a coherent</w:t>
            </w:r>
            <w:r>
              <w:rPr>
                <w:rFonts w:cs="Arial"/>
                <w:sz w:val="18"/>
                <w:szCs w:val="18"/>
              </w:rPr>
              <w:t>, functional</w:t>
            </w:r>
            <w:r w:rsidRPr="001865C8">
              <w:rPr>
                <w:rFonts w:cs="Arial"/>
                <w:sz w:val="18"/>
                <w:szCs w:val="18"/>
              </w:rPr>
              <w:t xml:space="preserve"> and visually interesting streetscape by:-</w:t>
            </w:r>
          </w:p>
          <w:p w14:paraId="30190BBF" w14:textId="77777777" w:rsidR="00DB35B8" w:rsidRPr="001865C8" w:rsidRDefault="00DB35B8" w:rsidP="00DB35B8">
            <w:pPr>
              <w:pStyle w:val="ListParagraph"/>
              <w:numPr>
                <w:ilvl w:val="0"/>
                <w:numId w:val="128"/>
              </w:numPr>
              <w:rPr>
                <w:rFonts w:cs="Arial"/>
                <w:sz w:val="18"/>
                <w:szCs w:val="18"/>
              </w:rPr>
            </w:pPr>
            <w:r w:rsidRPr="001865C8">
              <w:rPr>
                <w:rFonts w:cs="Arial"/>
                <w:sz w:val="18"/>
                <w:szCs w:val="18"/>
              </w:rPr>
              <w:t xml:space="preserve">maintaining a low-rise built form along the street frontage; </w:t>
            </w:r>
          </w:p>
          <w:p w14:paraId="4BE47934" w14:textId="77777777" w:rsidR="00DB35B8" w:rsidRPr="001865C8" w:rsidRDefault="00DB35B8" w:rsidP="00DB35B8">
            <w:pPr>
              <w:pStyle w:val="ListParagraph"/>
              <w:numPr>
                <w:ilvl w:val="0"/>
                <w:numId w:val="128"/>
              </w:numPr>
              <w:rPr>
                <w:rFonts w:cs="Arial"/>
                <w:sz w:val="18"/>
                <w:szCs w:val="18"/>
              </w:rPr>
            </w:pPr>
            <w:r w:rsidRPr="001865C8">
              <w:rPr>
                <w:rFonts w:cs="Arial"/>
                <w:sz w:val="18"/>
                <w:szCs w:val="18"/>
              </w:rPr>
              <w:t>ensuring that new development does not dominate the streetscape, but instead protects and respects existing heritage features and character values; and</w:t>
            </w:r>
          </w:p>
          <w:p w14:paraId="170A9011" w14:textId="77777777" w:rsidR="00DB35B8" w:rsidRPr="001865C8" w:rsidRDefault="00DB35B8" w:rsidP="00DB35B8">
            <w:pPr>
              <w:pStyle w:val="ListParagraph"/>
              <w:numPr>
                <w:ilvl w:val="0"/>
                <w:numId w:val="128"/>
              </w:numPr>
              <w:rPr>
                <w:rFonts w:cs="Arial"/>
                <w:sz w:val="18"/>
                <w:szCs w:val="18"/>
              </w:rPr>
            </w:pPr>
            <w:r>
              <w:rPr>
                <w:rFonts w:cs="Arial"/>
                <w:sz w:val="18"/>
                <w:szCs w:val="18"/>
              </w:rPr>
              <w:t>enhancing the walkability of the centre, and the</w:t>
            </w:r>
            <w:r w:rsidRPr="001865C8">
              <w:rPr>
                <w:rFonts w:cs="Arial"/>
                <w:sz w:val="18"/>
                <w:szCs w:val="18"/>
              </w:rPr>
              <w:t xml:space="preserve"> enjoyment of streets and public spaces.</w:t>
            </w:r>
          </w:p>
          <w:p w14:paraId="0B459D4B" w14:textId="77777777" w:rsidR="00DB35B8" w:rsidRPr="0070039F" w:rsidRDefault="00DB35B8" w:rsidP="003352DF">
            <w:pPr>
              <w:pStyle w:val="ListParagraph"/>
              <w:ind w:left="360"/>
              <w:rPr>
                <w:rFonts w:cs="Arial"/>
                <w:sz w:val="18"/>
                <w:szCs w:val="18"/>
              </w:rPr>
            </w:pPr>
          </w:p>
        </w:tc>
        <w:tc>
          <w:tcPr>
            <w:tcW w:w="4695" w:type="dxa"/>
            <w:tcBorders>
              <w:top w:val="single" w:sz="4" w:space="0" w:color="auto"/>
              <w:left w:val="single" w:sz="4" w:space="0" w:color="auto"/>
              <w:bottom w:val="single" w:sz="4" w:space="0" w:color="auto"/>
              <w:right w:val="single" w:sz="4" w:space="0" w:color="auto"/>
            </w:tcBorders>
            <w:shd w:val="clear" w:color="auto" w:fill="auto"/>
          </w:tcPr>
          <w:p w14:paraId="08AFF3CE" w14:textId="77777777" w:rsidR="00DB35B8" w:rsidRPr="001865C8" w:rsidRDefault="00DB35B8" w:rsidP="003352DF">
            <w:pPr>
              <w:pStyle w:val="ListParagraph"/>
              <w:ind w:left="0"/>
              <w:rPr>
                <w:rFonts w:cs="Arial"/>
                <w:b/>
                <w:sz w:val="18"/>
                <w:szCs w:val="18"/>
              </w:rPr>
            </w:pPr>
            <w:r w:rsidRPr="001865C8">
              <w:rPr>
                <w:rFonts w:cs="Arial"/>
                <w:b/>
                <w:sz w:val="18"/>
                <w:szCs w:val="18"/>
              </w:rPr>
              <w:t>AO6.1</w:t>
            </w:r>
          </w:p>
          <w:p w14:paraId="6128EA18" w14:textId="77777777" w:rsidR="00DB35B8" w:rsidRPr="001865C8" w:rsidRDefault="00DB35B8" w:rsidP="003352DF">
            <w:pPr>
              <w:rPr>
                <w:rFonts w:cs="Arial"/>
                <w:sz w:val="18"/>
                <w:szCs w:val="18"/>
              </w:rPr>
            </w:pPr>
            <w:r>
              <w:rPr>
                <w:rFonts w:cs="Arial"/>
                <w:sz w:val="18"/>
                <w:szCs w:val="18"/>
              </w:rPr>
              <w:t>Development integrates with adjoining and nearby development within the centre and</w:t>
            </w:r>
            <w:r w:rsidRPr="001865C8">
              <w:rPr>
                <w:rFonts w:cs="Arial"/>
                <w:sz w:val="18"/>
                <w:szCs w:val="18"/>
              </w:rPr>
              <w:t xml:space="preserve">:- </w:t>
            </w:r>
          </w:p>
          <w:p w14:paraId="79A986C3" w14:textId="77777777" w:rsidR="00DB35B8" w:rsidRDefault="00DB35B8" w:rsidP="00DB35B8">
            <w:pPr>
              <w:pStyle w:val="ListParagraph"/>
              <w:numPr>
                <w:ilvl w:val="0"/>
                <w:numId w:val="127"/>
              </w:numPr>
              <w:rPr>
                <w:rFonts w:cs="Arial"/>
                <w:sz w:val="18"/>
                <w:szCs w:val="18"/>
              </w:rPr>
            </w:pPr>
            <w:r>
              <w:rPr>
                <w:rFonts w:cs="Arial"/>
                <w:sz w:val="18"/>
                <w:szCs w:val="18"/>
              </w:rPr>
              <w:t xml:space="preserve">is built to the front boundary for any building (or part) up to 2 </w:t>
            </w:r>
            <w:proofErr w:type="spellStart"/>
            <w:r>
              <w:rPr>
                <w:rFonts w:cs="Arial"/>
                <w:sz w:val="18"/>
                <w:szCs w:val="18"/>
              </w:rPr>
              <w:t>storeys</w:t>
            </w:r>
            <w:proofErr w:type="spellEnd"/>
            <w:r>
              <w:rPr>
                <w:rFonts w:cs="Arial"/>
                <w:sz w:val="18"/>
                <w:szCs w:val="18"/>
              </w:rPr>
              <w:t xml:space="preserve"> in height</w:t>
            </w:r>
            <w:r w:rsidRPr="001865C8">
              <w:rPr>
                <w:rFonts w:cs="Arial"/>
                <w:sz w:val="18"/>
                <w:szCs w:val="18"/>
              </w:rPr>
              <w:t>;</w:t>
            </w:r>
          </w:p>
          <w:p w14:paraId="77A3E431" w14:textId="77777777" w:rsidR="00DB35B8" w:rsidRPr="001865C8" w:rsidRDefault="00DB35B8" w:rsidP="00DB35B8">
            <w:pPr>
              <w:pStyle w:val="ListParagraph"/>
              <w:numPr>
                <w:ilvl w:val="0"/>
                <w:numId w:val="127"/>
              </w:numPr>
              <w:rPr>
                <w:rFonts w:cs="Arial"/>
                <w:sz w:val="18"/>
                <w:szCs w:val="18"/>
              </w:rPr>
            </w:pPr>
            <w:r>
              <w:rPr>
                <w:rFonts w:cs="Arial"/>
                <w:sz w:val="18"/>
                <w:szCs w:val="18"/>
              </w:rPr>
              <w:t xml:space="preserve">for any part of a building exceeding 2 </w:t>
            </w:r>
            <w:proofErr w:type="spellStart"/>
            <w:r>
              <w:rPr>
                <w:rFonts w:cs="Arial"/>
                <w:sz w:val="18"/>
                <w:szCs w:val="18"/>
              </w:rPr>
              <w:t>storeys</w:t>
            </w:r>
            <w:proofErr w:type="spellEnd"/>
            <w:r>
              <w:rPr>
                <w:rFonts w:cs="Arial"/>
                <w:sz w:val="18"/>
                <w:szCs w:val="18"/>
              </w:rPr>
              <w:t xml:space="preserve"> in height, is set back from the front boundary to ensure the existing streetscape character and heritage facades are not impacted or dominated;</w:t>
            </w:r>
            <w:r w:rsidRPr="001865C8">
              <w:rPr>
                <w:rFonts w:cs="Arial"/>
                <w:sz w:val="18"/>
                <w:szCs w:val="18"/>
              </w:rPr>
              <w:t xml:space="preserve"> and</w:t>
            </w:r>
          </w:p>
          <w:p w14:paraId="657627A8" w14:textId="77777777" w:rsidR="00DB35B8" w:rsidRPr="001865C8" w:rsidRDefault="00DB35B8" w:rsidP="00DB35B8">
            <w:pPr>
              <w:pStyle w:val="ListParagraph"/>
              <w:numPr>
                <w:ilvl w:val="0"/>
                <w:numId w:val="127"/>
              </w:numPr>
              <w:rPr>
                <w:rFonts w:cs="Arial"/>
                <w:sz w:val="18"/>
                <w:szCs w:val="18"/>
              </w:rPr>
            </w:pPr>
            <w:r w:rsidRPr="001865C8">
              <w:rPr>
                <w:rFonts w:cs="Arial"/>
                <w:sz w:val="18"/>
                <w:szCs w:val="18"/>
              </w:rPr>
              <w:t xml:space="preserve">maintains pedestrian comfort through the continuation of awnings or other footpath coverings that:- </w:t>
            </w:r>
          </w:p>
          <w:p w14:paraId="00DC3B9D" w14:textId="77777777" w:rsidR="00DB35B8" w:rsidRPr="001865C8" w:rsidRDefault="00DB35B8" w:rsidP="00DB35B8">
            <w:pPr>
              <w:pStyle w:val="ListParagraph"/>
              <w:numPr>
                <w:ilvl w:val="0"/>
                <w:numId w:val="129"/>
              </w:numPr>
              <w:ind w:left="675" w:hanging="317"/>
              <w:rPr>
                <w:rFonts w:cs="Arial"/>
                <w:sz w:val="18"/>
                <w:szCs w:val="18"/>
              </w:rPr>
            </w:pPr>
            <w:r w:rsidRPr="001865C8">
              <w:rPr>
                <w:rFonts w:cs="Arial"/>
                <w:sz w:val="18"/>
                <w:szCs w:val="18"/>
              </w:rPr>
              <w:t>extend for the full length of all street frontages to provide all-weather protection;</w:t>
            </w:r>
          </w:p>
          <w:p w14:paraId="1BE7B8E0" w14:textId="77777777" w:rsidR="00DB35B8" w:rsidRPr="001865C8" w:rsidRDefault="00DB35B8" w:rsidP="00DB35B8">
            <w:pPr>
              <w:pStyle w:val="ListParagraph"/>
              <w:numPr>
                <w:ilvl w:val="0"/>
                <w:numId w:val="129"/>
              </w:numPr>
              <w:ind w:left="675" w:hanging="317"/>
              <w:rPr>
                <w:rFonts w:cs="Arial"/>
                <w:sz w:val="18"/>
                <w:szCs w:val="18"/>
              </w:rPr>
            </w:pPr>
            <w:r w:rsidRPr="001865C8">
              <w:rPr>
                <w:rFonts w:cs="Arial"/>
                <w:sz w:val="18"/>
                <w:szCs w:val="18"/>
              </w:rPr>
              <w:t>cover the full width of the footpath; and</w:t>
            </w:r>
          </w:p>
          <w:p w14:paraId="23AC1DC1" w14:textId="77777777" w:rsidR="00DB35B8" w:rsidRPr="001865C8" w:rsidRDefault="00DB35B8" w:rsidP="00DB35B8">
            <w:pPr>
              <w:pStyle w:val="ListParagraph"/>
              <w:numPr>
                <w:ilvl w:val="0"/>
                <w:numId w:val="129"/>
              </w:numPr>
              <w:ind w:left="675" w:hanging="317"/>
              <w:rPr>
                <w:rFonts w:cs="Arial"/>
                <w:sz w:val="18"/>
                <w:szCs w:val="18"/>
              </w:rPr>
            </w:pPr>
            <w:r w:rsidRPr="001865C8">
              <w:rPr>
                <w:rFonts w:cs="Arial"/>
                <w:sz w:val="18"/>
                <w:szCs w:val="18"/>
              </w:rPr>
              <w:t>are contiguous with adjoining buildings and awnings.</w:t>
            </w:r>
          </w:p>
          <w:p w14:paraId="1CFE32D2" w14:textId="77777777" w:rsidR="00DB35B8" w:rsidRPr="001865C8" w:rsidRDefault="00DB35B8" w:rsidP="003352DF">
            <w:pPr>
              <w:pStyle w:val="ListParagraph"/>
              <w:rPr>
                <w:rFonts w:cs="Arial"/>
                <w:sz w:val="18"/>
                <w:szCs w:val="18"/>
              </w:rPr>
            </w:pPr>
          </w:p>
          <w:p w14:paraId="5EF058DF" w14:textId="77777777" w:rsidR="00DB35B8" w:rsidRPr="001865C8" w:rsidRDefault="00DB35B8" w:rsidP="003352DF">
            <w:pPr>
              <w:keepNext/>
              <w:rPr>
                <w:rFonts w:cs="Arial"/>
                <w:b/>
                <w:sz w:val="18"/>
                <w:szCs w:val="18"/>
              </w:rPr>
            </w:pPr>
            <w:r w:rsidRPr="001865C8">
              <w:rPr>
                <w:rFonts w:cs="Arial"/>
                <w:b/>
                <w:sz w:val="18"/>
                <w:szCs w:val="18"/>
              </w:rPr>
              <w:t>AO6.</w:t>
            </w:r>
            <w:r>
              <w:rPr>
                <w:rFonts w:cs="Arial"/>
                <w:b/>
                <w:sz w:val="18"/>
                <w:szCs w:val="18"/>
              </w:rPr>
              <w:t>2</w:t>
            </w:r>
          </w:p>
          <w:p w14:paraId="458E5C82" w14:textId="77777777" w:rsidR="00DB35B8" w:rsidRPr="001865C8" w:rsidRDefault="00DB35B8" w:rsidP="003352DF">
            <w:pPr>
              <w:rPr>
                <w:rFonts w:cs="Arial"/>
                <w:sz w:val="18"/>
                <w:szCs w:val="18"/>
              </w:rPr>
            </w:pPr>
            <w:r w:rsidRPr="001865C8">
              <w:rPr>
                <w:rFonts w:cs="Arial"/>
                <w:sz w:val="18"/>
                <w:szCs w:val="18"/>
              </w:rPr>
              <w:t xml:space="preserve">Where adjoining a national, Queensland or local heritage place, development incorporates a podium height </w:t>
            </w:r>
            <w:r>
              <w:rPr>
                <w:rFonts w:cs="Arial"/>
                <w:sz w:val="18"/>
                <w:szCs w:val="18"/>
              </w:rPr>
              <w:t xml:space="preserve">that complements </w:t>
            </w:r>
            <w:r w:rsidRPr="001865C8">
              <w:rPr>
                <w:rFonts w:cs="Arial"/>
                <w:sz w:val="18"/>
                <w:szCs w:val="18"/>
              </w:rPr>
              <w:t xml:space="preserve">the adjoining heritage building facade. </w:t>
            </w:r>
          </w:p>
        </w:tc>
        <w:tc>
          <w:tcPr>
            <w:tcW w:w="4695" w:type="dxa"/>
            <w:tcBorders>
              <w:top w:val="single" w:sz="4" w:space="0" w:color="auto"/>
              <w:left w:val="single" w:sz="4" w:space="0" w:color="auto"/>
              <w:bottom w:val="single" w:sz="4" w:space="0" w:color="auto"/>
              <w:right w:val="single" w:sz="4" w:space="0" w:color="auto"/>
            </w:tcBorders>
          </w:tcPr>
          <w:p w14:paraId="11A567C9" w14:textId="7557C15B" w:rsidR="00DB35B8" w:rsidRPr="001865C8" w:rsidRDefault="00B001A0"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DB35B8" w:rsidRPr="00084AFB" w14:paraId="2B7BE496" w14:textId="118B5134" w:rsidTr="00AE14CF">
        <w:tc>
          <w:tcPr>
            <w:tcW w:w="14085" w:type="dxa"/>
            <w:gridSpan w:val="3"/>
            <w:shd w:val="clear" w:color="auto" w:fill="D9D9D9"/>
          </w:tcPr>
          <w:p w14:paraId="28B700CC" w14:textId="0B3F8D6D" w:rsidR="00DB35B8" w:rsidRDefault="00DB35B8" w:rsidP="003352DF">
            <w:pPr>
              <w:pStyle w:val="ListParagraph"/>
              <w:ind w:left="0"/>
              <w:rPr>
                <w:rFonts w:cs="Arial"/>
                <w:b/>
                <w:i/>
                <w:sz w:val="18"/>
                <w:szCs w:val="18"/>
              </w:rPr>
            </w:pPr>
            <w:r>
              <w:rPr>
                <w:rFonts w:cs="Arial"/>
                <w:b/>
                <w:i/>
                <w:sz w:val="18"/>
                <w:szCs w:val="18"/>
              </w:rPr>
              <w:t>Transport networks</w:t>
            </w:r>
          </w:p>
        </w:tc>
      </w:tr>
      <w:tr w:rsidR="00DB35B8" w:rsidRPr="00084AFB" w14:paraId="4FB852EB" w14:textId="0FA661D6" w:rsidTr="00DB35B8">
        <w:tc>
          <w:tcPr>
            <w:tcW w:w="4695" w:type="dxa"/>
            <w:shd w:val="clear" w:color="auto" w:fill="auto"/>
          </w:tcPr>
          <w:p w14:paraId="4AFD077A" w14:textId="77777777" w:rsidR="00DB35B8" w:rsidRDefault="00DB35B8" w:rsidP="003352DF">
            <w:pPr>
              <w:pStyle w:val="ListParagraph"/>
              <w:ind w:left="0"/>
              <w:rPr>
                <w:rFonts w:cs="Arial"/>
                <w:b/>
                <w:sz w:val="18"/>
                <w:szCs w:val="18"/>
              </w:rPr>
            </w:pPr>
            <w:r>
              <w:rPr>
                <w:rFonts w:cs="Arial"/>
                <w:b/>
                <w:sz w:val="18"/>
                <w:szCs w:val="18"/>
              </w:rPr>
              <w:t>PO7</w:t>
            </w:r>
          </w:p>
          <w:p w14:paraId="6A30522E" w14:textId="77777777" w:rsidR="00DB35B8" w:rsidRDefault="00DB35B8" w:rsidP="003352DF">
            <w:pPr>
              <w:pStyle w:val="ListParagraph"/>
              <w:ind w:left="0"/>
              <w:rPr>
                <w:rFonts w:cs="Arial"/>
                <w:sz w:val="18"/>
                <w:szCs w:val="18"/>
              </w:rPr>
            </w:pPr>
            <w:r>
              <w:rPr>
                <w:rFonts w:cs="Arial"/>
                <w:sz w:val="18"/>
                <w:szCs w:val="18"/>
              </w:rPr>
              <w:t>D</w:t>
            </w:r>
            <w:r w:rsidRPr="007222E9">
              <w:rPr>
                <w:rFonts w:cs="Arial"/>
                <w:sz w:val="18"/>
                <w:szCs w:val="18"/>
              </w:rPr>
              <w:t>evelopment encourages public transport accessibility and use and also provides for pedestrian, bicycle and vehicular movement networks that maximise connectivity, permeability and ease of movement within and to the centre</w:t>
            </w:r>
            <w:r>
              <w:rPr>
                <w:rFonts w:cs="Arial"/>
                <w:sz w:val="18"/>
                <w:szCs w:val="18"/>
              </w:rPr>
              <w:t>.</w:t>
            </w:r>
          </w:p>
          <w:p w14:paraId="68149F42" w14:textId="537C7F66" w:rsidR="00DB35B8" w:rsidRPr="00084AFB" w:rsidRDefault="00DB35B8" w:rsidP="003352DF">
            <w:pPr>
              <w:pStyle w:val="ListParagraph"/>
              <w:ind w:left="0"/>
              <w:rPr>
                <w:rFonts w:cs="Arial"/>
                <w:b/>
                <w:sz w:val="18"/>
                <w:szCs w:val="18"/>
              </w:rPr>
            </w:pPr>
          </w:p>
        </w:tc>
        <w:tc>
          <w:tcPr>
            <w:tcW w:w="4695" w:type="dxa"/>
            <w:shd w:val="clear" w:color="auto" w:fill="auto"/>
          </w:tcPr>
          <w:p w14:paraId="7A2E9784" w14:textId="77777777" w:rsidR="00DB35B8" w:rsidRPr="00B2594D" w:rsidRDefault="00DB35B8" w:rsidP="003352DF">
            <w:pPr>
              <w:pStyle w:val="ListParagraph"/>
              <w:ind w:left="0"/>
              <w:rPr>
                <w:rFonts w:cs="Arial"/>
                <w:b/>
                <w:sz w:val="18"/>
                <w:szCs w:val="18"/>
              </w:rPr>
            </w:pPr>
            <w:r w:rsidRPr="00B2594D">
              <w:rPr>
                <w:rFonts w:cs="Arial"/>
                <w:b/>
                <w:sz w:val="18"/>
                <w:szCs w:val="18"/>
              </w:rPr>
              <w:t>AO</w:t>
            </w:r>
            <w:r>
              <w:rPr>
                <w:rFonts w:cs="Arial"/>
                <w:b/>
                <w:sz w:val="18"/>
                <w:szCs w:val="18"/>
              </w:rPr>
              <w:t>7</w:t>
            </w:r>
          </w:p>
          <w:p w14:paraId="68779C69" w14:textId="77777777" w:rsidR="00DB35B8" w:rsidRPr="00084AFB" w:rsidRDefault="00DB35B8"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95" w:type="dxa"/>
          </w:tcPr>
          <w:p w14:paraId="7D040C68" w14:textId="3E3098BA" w:rsidR="00DB35B8" w:rsidRPr="00B2594D" w:rsidRDefault="00B001A0"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DB35B8" w:rsidRPr="00084AFB" w14:paraId="7764E305" w14:textId="1F5CDE6E" w:rsidTr="00D877D9">
        <w:tc>
          <w:tcPr>
            <w:tcW w:w="14085" w:type="dxa"/>
            <w:gridSpan w:val="3"/>
            <w:shd w:val="clear" w:color="auto" w:fill="D9D9D9"/>
          </w:tcPr>
          <w:p w14:paraId="48CDE41F" w14:textId="7FA4DD4B" w:rsidR="00DB35B8" w:rsidRDefault="00DB35B8" w:rsidP="003352DF">
            <w:pPr>
              <w:pStyle w:val="ListParagraph"/>
              <w:ind w:left="0"/>
              <w:rPr>
                <w:rFonts w:cs="Arial"/>
                <w:b/>
                <w:i/>
                <w:sz w:val="18"/>
                <w:szCs w:val="18"/>
              </w:rPr>
            </w:pPr>
            <w:r>
              <w:rPr>
                <w:rFonts w:cs="Arial"/>
                <w:b/>
                <w:i/>
                <w:sz w:val="18"/>
                <w:szCs w:val="18"/>
              </w:rPr>
              <w:t>Infrastructure and services</w:t>
            </w:r>
          </w:p>
        </w:tc>
      </w:tr>
      <w:tr w:rsidR="00DB35B8" w:rsidRPr="00084AFB" w14:paraId="56749529" w14:textId="1DB56204" w:rsidTr="00DB35B8">
        <w:tc>
          <w:tcPr>
            <w:tcW w:w="4695" w:type="dxa"/>
            <w:shd w:val="clear" w:color="auto" w:fill="auto"/>
          </w:tcPr>
          <w:p w14:paraId="7466336B" w14:textId="77777777" w:rsidR="00DB35B8" w:rsidRPr="00B2594D" w:rsidRDefault="00DB35B8" w:rsidP="003352DF">
            <w:pPr>
              <w:pStyle w:val="ListParagraph"/>
              <w:ind w:left="0"/>
              <w:rPr>
                <w:rFonts w:cs="Arial"/>
                <w:b/>
                <w:sz w:val="18"/>
                <w:szCs w:val="18"/>
              </w:rPr>
            </w:pPr>
            <w:r w:rsidRPr="00B2594D">
              <w:rPr>
                <w:rFonts w:cs="Arial"/>
                <w:b/>
                <w:sz w:val="18"/>
                <w:szCs w:val="18"/>
              </w:rPr>
              <w:t>PO</w:t>
            </w:r>
            <w:r>
              <w:rPr>
                <w:rFonts w:cs="Arial"/>
                <w:b/>
                <w:sz w:val="18"/>
                <w:szCs w:val="18"/>
              </w:rPr>
              <w:t>8</w:t>
            </w:r>
          </w:p>
          <w:p w14:paraId="783F7844" w14:textId="77777777" w:rsidR="00DB35B8" w:rsidRDefault="00DB35B8" w:rsidP="003352DF">
            <w:pPr>
              <w:pStyle w:val="ListParagraph"/>
              <w:ind w:left="0"/>
              <w:rPr>
                <w:rFonts w:cs="Arial"/>
                <w:sz w:val="18"/>
                <w:szCs w:val="18"/>
              </w:rPr>
            </w:pPr>
            <w:r>
              <w:rPr>
                <w:rFonts w:cs="Arial"/>
                <w:sz w:val="18"/>
                <w:szCs w:val="18"/>
              </w:rPr>
              <w:t>D</w:t>
            </w:r>
            <w:r w:rsidRPr="00262303">
              <w:rPr>
                <w:rFonts w:cs="Arial"/>
                <w:sz w:val="18"/>
                <w:szCs w:val="18"/>
              </w:rPr>
              <w:t>evelopment is provided with urban services to support the needs of the community, including parks, reticulated water, sewerage, stormwater drainage, sealed roads, pathways, electricity and telecommunication infrastructure</w:t>
            </w:r>
            <w:r>
              <w:rPr>
                <w:rFonts w:cs="Arial"/>
                <w:sz w:val="18"/>
                <w:szCs w:val="18"/>
              </w:rPr>
              <w:t>.</w:t>
            </w:r>
          </w:p>
          <w:p w14:paraId="0FCF92C6" w14:textId="5408FF85" w:rsidR="00DB35B8" w:rsidRPr="00084AFB" w:rsidRDefault="00DB35B8" w:rsidP="003352DF">
            <w:pPr>
              <w:pStyle w:val="ListParagraph"/>
              <w:ind w:left="0"/>
              <w:rPr>
                <w:rFonts w:cs="Arial"/>
                <w:b/>
                <w:sz w:val="18"/>
                <w:szCs w:val="18"/>
              </w:rPr>
            </w:pPr>
          </w:p>
        </w:tc>
        <w:tc>
          <w:tcPr>
            <w:tcW w:w="4695" w:type="dxa"/>
            <w:shd w:val="clear" w:color="auto" w:fill="auto"/>
          </w:tcPr>
          <w:p w14:paraId="293E75FF" w14:textId="77777777" w:rsidR="00DB35B8" w:rsidRPr="00B2594D" w:rsidRDefault="00DB35B8" w:rsidP="003352DF">
            <w:pPr>
              <w:pStyle w:val="ListParagraph"/>
              <w:ind w:left="0"/>
              <w:rPr>
                <w:rFonts w:cs="Arial"/>
                <w:b/>
                <w:sz w:val="18"/>
                <w:szCs w:val="18"/>
              </w:rPr>
            </w:pPr>
            <w:r w:rsidRPr="00B2594D">
              <w:rPr>
                <w:rFonts w:cs="Arial"/>
                <w:b/>
                <w:sz w:val="18"/>
                <w:szCs w:val="18"/>
              </w:rPr>
              <w:t>AO</w:t>
            </w:r>
            <w:r>
              <w:rPr>
                <w:rFonts w:cs="Arial"/>
                <w:b/>
                <w:sz w:val="18"/>
                <w:szCs w:val="18"/>
              </w:rPr>
              <w:t>8</w:t>
            </w:r>
          </w:p>
          <w:p w14:paraId="5C4176BA" w14:textId="77777777" w:rsidR="00DB35B8" w:rsidRPr="00084AFB" w:rsidRDefault="00DB35B8"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95" w:type="dxa"/>
          </w:tcPr>
          <w:p w14:paraId="527DE461" w14:textId="1DB6B80E" w:rsidR="00DB35B8" w:rsidRPr="00B2594D" w:rsidRDefault="00B001A0"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DB35B8" w:rsidRPr="00084AFB" w14:paraId="1CDF6619" w14:textId="42AF4E88" w:rsidTr="00DB35B8">
        <w:tc>
          <w:tcPr>
            <w:tcW w:w="4695" w:type="dxa"/>
            <w:shd w:val="clear" w:color="auto" w:fill="auto"/>
          </w:tcPr>
          <w:p w14:paraId="518B2CB2" w14:textId="77777777" w:rsidR="00DB35B8" w:rsidRPr="00B2594D" w:rsidRDefault="00DB35B8" w:rsidP="003352DF">
            <w:pPr>
              <w:pStyle w:val="ListParagraph"/>
              <w:ind w:left="0"/>
              <w:rPr>
                <w:rFonts w:cs="Arial"/>
                <w:b/>
                <w:sz w:val="18"/>
                <w:szCs w:val="18"/>
              </w:rPr>
            </w:pPr>
            <w:r w:rsidRPr="00B2594D">
              <w:rPr>
                <w:rFonts w:cs="Arial"/>
                <w:b/>
                <w:sz w:val="18"/>
                <w:szCs w:val="18"/>
              </w:rPr>
              <w:t>PO</w:t>
            </w:r>
            <w:r>
              <w:rPr>
                <w:rFonts w:cs="Arial"/>
                <w:b/>
                <w:sz w:val="18"/>
                <w:szCs w:val="18"/>
              </w:rPr>
              <w:t>9</w:t>
            </w:r>
          </w:p>
          <w:p w14:paraId="1B3FEF53" w14:textId="5E918813" w:rsidR="00DB35B8" w:rsidRDefault="00DB35B8" w:rsidP="003352DF">
            <w:pPr>
              <w:pStyle w:val="ListParagraph"/>
              <w:ind w:left="0"/>
              <w:rPr>
                <w:rFonts w:cs="Arial"/>
                <w:sz w:val="18"/>
                <w:szCs w:val="18"/>
              </w:rPr>
            </w:pPr>
            <w:r>
              <w:rPr>
                <w:rFonts w:cs="Arial"/>
                <w:sz w:val="18"/>
                <w:szCs w:val="18"/>
              </w:rPr>
              <w:t>D</w:t>
            </w:r>
            <w:r w:rsidRPr="00262303">
              <w:rPr>
                <w:rFonts w:cs="Arial"/>
                <w:sz w:val="18"/>
                <w:szCs w:val="18"/>
              </w:rPr>
              <w:t>evelopment does not adversely impact on the continued operation, viability and maintenance of existing infrastructure or compromise the future provision of planned infrastructure</w:t>
            </w:r>
            <w:r>
              <w:rPr>
                <w:rFonts w:cs="Arial"/>
                <w:sz w:val="18"/>
                <w:szCs w:val="18"/>
              </w:rPr>
              <w:t>.</w:t>
            </w:r>
          </w:p>
          <w:p w14:paraId="633E8A98" w14:textId="3E1FF534" w:rsidR="00DB35B8" w:rsidRPr="00262303" w:rsidRDefault="00DB35B8" w:rsidP="003352DF">
            <w:pPr>
              <w:pStyle w:val="ListParagraph"/>
              <w:ind w:left="0"/>
              <w:rPr>
                <w:rFonts w:cs="Arial"/>
                <w:sz w:val="18"/>
                <w:szCs w:val="18"/>
              </w:rPr>
            </w:pPr>
          </w:p>
        </w:tc>
        <w:tc>
          <w:tcPr>
            <w:tcW w:w="4695" w:type="dxa"/>
            <w:shd w:val="clear" w:color="auto" w:fill="auto"/>
          </w:tcPr>
          <w:p w14:paraId="7157D291" w14:textId="77777777" w:rsidR="00DB35B8" w:rsidRPr="00B2594D" w:rsidRDefault="00DB35B8" w:rsidP="003352DF">
            <w:pPr>
              <w:pStyle w:val="ListParagraph"/>
              <w:ind w:left="0"/>
              <w:rPr>
                <w:rFonts w:cs="Arial"/>
                <w:b/>
                <w:sz w:val="18"/>
                <w:szCs w:val="18"/>
              </w:rPr>
            </w:pPr>
            <w:r w:rsidRPr="00B2594D">
              <w:rPr>
                <w:rFonts w:cs="Arial"/>
                <w:b/>
                <w:sz w:val="18"/>
                <w:szCs w:val="18"/>
              </w:rPr>
              <w:t>AO</w:t>
            </w:r>
            <w:r>
              <w:rPr>
                <w:rFonts w:cs="Arial"/>
                <w:b/>
                <w:sz w:val="18"/>
                <w:szCs w:val="18"/>
              </w:rPr>
              <w:t>9</w:t>
            </w:r>
          </w:p>
          <w:p w14:paraId="5135ED5A" w14:textId="77777777" w:rsidR="00DB35B8" w:rsidRPr="00084AFB" w:rsidRDefault="00DB35B8"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95" w:type="dxa"/>
          </w:tcPr>
          <w:p w14:paraId="5A648375" w14:textId="1C8DD516" w:rsidR="00DB35B8" w:rsidRPr="00B2594D" w:rsidRDefault="00B001A0"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DB35B8" w:rsidRPr="00F77183" w14:paraId="142A2638" w14:textId="5D14075A" w:rsidTr="00F006F3">
        <w:tc>
          <w:tcPr>
            <w:tcW w:w="14085" w:type="dxa"/>
            <w:gridSpan w:val="3"/>
            <w:shd w:val="clear" w:color="auto" w:fill="D9D9D9"/>
          </w:tcPr>
          <w:p w14:paraId="646AFE74" w14:textId="464E0111" w:rsidR="00DB35B8" w:rsidRPr="00F77183" w:rsidRDefault="00DB35B8" w:rsidP="003352DF">
            <w:pPr>
              <w:pStyle w:val="ListParagraph"/>
              <w:ind w:left="0"/>
              <w:rPr>
                <w:rFonts w:cs="Arial"/>
                <w:b/>
                <w:i/>
                <w:sz w:val="18"/>
                <w:szCs w:val="18"/>
              </w:rPr>
            </w:pPr>
            <w:r w:rsidRPr="00F77183">
              <w:rPr>
                <w:rFonts w:cs="Arial"/>
                <w:b/>
                <w:i/>
                <w:sz w:val="18"/>
                <w:szCs w:val="18"/>
              </w:rPr>
              <w:lastRenderedPageBreak/>
              <w:t>Additional requirements for Precinct PCZ1 (City centre core)</w:t>
            </w:r>
          </w:p>
        </w:tc>
      </w:tr>
      <w:tr w:rsidR="00DB35B8" w:rsidRPr="00084AFB" w14:paraId="283C2634" w14:textId="77B0A485" w:rsidTr="00DB35B8">
        <w:tc>
          <w:tcPr>
            <w:tcW w:w="4695" w:type="dxa"/>
            <w:shd w:val="clear" w:color="auto" w:fill="auto"/>
          </w:tcPr>
          <w:p w14:paraId="3008F7BB" w14:textId="77777777" w:rsidR="00DB35B8" w:rsidRPr="00084AFB" w:rsidRDefault="00DB35B8" w:rsidP="003352DF">
            <w:pPr>
              <w:pStyle w:val="ListParagraph"/>
              <w:ind w:left="0"/>
              <w:rPr>
                <w:rFonts w:cs="Arial"/>
                <w:b/>
                <w:sz w:val="18"/>
                <w:szCs w:val="18"/>
              </w:rPr>
            </w:pPr>
            <w:r>
              <w:rPr>
                <w:rFonts w:cs="Arial"/>
                <w:b/>
                <w:sz w:val="18"/>
                <w:szCs w:val="18"/>
              </w:rPr>
              <w:t>PO10</w:t>
            </w:r>
          </w:p>
          <w:p w14:paraId="63147C0D" w14:textId="77777777" w:rsidR="00DB35B8" w:rsidRDefault="00DB35B8" w:rsidP="003352DF">
            <w:pPr>
              <w:pStyle w:val="ListParagraph"/>
              <w:ind w:left="0"/>
              <w:rPr>
                <w:rFonts w:cs="Arial"/>
                <w:sz w:val="18"/>
                <w:szCs w:val="18"/>
              </w:rPr>
            </w:pPr>
            <w:r>
              <w:rPr>
                <w:rFonts w:cs="Arial"/>
                <w:sz w:val="18"/>
                <w:szCs w:val="18"/>
              </w:rPr>
              <w:t>D</w:t>
            </w:r>
            <w:r w:rsidRPr="007222E9">
              <w:rPr>
                <w:rFonts w:cs="Arial"/>
                <w:sz w:val="18"/>
                <w:szCs w:val="18"/>
              </w:rPr>
              <w:t xml:space="preserve">evelopment in </w:t>
            </w:r>
            <w:r w:rsidRPr="00D764A0">
              <w:rPr>
                <w:rFonts w:cs="Arial"/>
                <w:b/>
                <w:sz w:val="18"/>
                <w:szCs w:val="18"/>
              </w:rPr>
              <w:t>Precinct PCZ1 (City centre core)</w:t>
            </w:r>
            <w:r w:rsidRPr="007222E9">
              <w:rPr>
                <w:rFonts w:cs="Arial"/>
                <w:sz w:val="18"/>
                <w:szCs w:val="18"/>
              </w:rPr>
              <w:t xml:space="preserve"> provides for</w:t>
            </w:r>
            <w:r>
              <w:rPr>
                <w:rFonts w:cs="Arial"/>
                <w:sz w:val="18"/>
                <w:szCs w:val="18"/>
              </w:rPr>
              <w:t>:-</w:t>
            </w:r>
          </w:p>
          <w:p w14:paraId="23E7E4A1" w14:textId="77777777" w:rsidR="00DB35B8" w:rsidRPr="00D764A0" w:rsidRDefault="00DB35B8" w:rsidP="00DB35B8">
            <w:pPr>
              <w:pStyle w:val="CommentText"/>
              <w:numPr>
                <w:ilvl w:val="0"/>
                <w:numId w:val="59"/>
              </w:numPr>
              <w:tabs>
                <w:tab w:val="clear" w:pos="720"/>
              </w:tabs>
              <w:ind w:left="423" w:hanging="423"/>
              <w:rPr>
                <w:rFonts w:cs="Arial"/>
                <w:sz w:val="18"/>
                <w:szCs w:val="18"/>
              </w:rPr>
            </w:pPr>
            <w:r w:rsidRPr="00D764A0">
              <w:rPr>
                <w:sz w:val="18"/>
                <w:szCs w:val="18"/>
              </w:rPr>
              <w:t>significant</w:t>
            </w:r>
            <w:r w:rsidRPr="007222E9">
              <w:rPr>
                <w:rFonts w:cs="Arial"/>
                <w:sz w:val="18"/>
                <w:szCs w:val="18"/>
              </w:rPr>
              <w:t xml:space="preserve"> high order shopping facilities</w:t>
            </w:r>
            <w:r>
              <w:rPr>
                <w:rFonts w:cs="Arial"/>
                <w:sz w:val="18"/>
                <w:szCs w:val="18"/>
              </w:rPr>
              <w:t>,</w:t>
            </w:r>
            <w:r w:rsidRPr="007222E9">
              <w:rPr>
                <w:rFonts w:cs="Arial"/>
                <w:sz w:val="18"/>
                <w:szCs w:val="18"/>
              </w:rPr>
              <w:t xml:space="preserve"> including a full line department store and discount department stores</w:t>
            </w:r>
            <w:r>
              <w:rPr>
                <w:rFonts w:cs="Arial"/>
                <w:sz w:val="18"/>
                <w:szCs w:val="18"/>
              </w:rPr>
              <w:t>,</w:t>
            </w:r>
            <w:r w:rsidRPr="007222E9">
              <w:rPr>
                <w:rFonts w:cs="Arial"/>
                <w:sz w:val="18"/>
                <w:szCs w:val="18"/>
              </w:rPr>
              <w:t xml:space="preserve"> to be accommodated in the precinct;</w:t>
            </w:r>
          </w:p>
          <w:p w14:paraId="123AA92A" w14:textId="77777777" w:rsidR="00DB35B8" w:rsidRPr="00D764A0" w:rsidRDefault="00DB35B8" w:rsidP="00DB35B8">
            <w:pPr>
              <w:pStyle w:val="CommentText"/>
              <w:numPr>
                <w:ilvl w:val="0"/>
                <w:numId w:val="59"/>
              </w:numPr>
              <w:tabs>
                <w:tab w:val="clear" w:pos="720"/>
              </w:tabs>
              <w:ind w:left="423" w:hanging="423"/>
              <w:rPr>
                <w:rFonts w:cs="Arial"/>
                <w:sz w:val="18"/>
                <w:szCs w:val="18"/>
              </w:rPr>
            </w:pPr>
            <w:r w:rsidRPr="007222E9">
              <w:rPr>
                <w:rFonts w:cs="Arial"/>
                <w:sz w:val="18"/>
                <w:szCs w:val="18"/>
              </w:rPr>
              <w:t xml:space="preserve">residential uses to be located at the upper levels of mixed-use buildings, with complementary non-residential uses and activities at </w:t>
            </w:r>
            <w:r>
              <w:rPr>
                <w:rFonts w:cs="Arial"/>
                <w:sz w:val="18"/>
                <w:szCs w:val="18"/>
              </w:rPr>
              <w:t>street</w:t>
            </w:r>
            <w:r w:rsidRPr="007222E9">
              <w:rPr>
                <w:rFonts w:cs="Arial"/>
                <w:sz w:val="18"/>
                <w:szCs w:val="18"/>
              </w:rPr>
              <w:t xml:space="preserve"> level offering food, shopping, entertainment and personal services to residents, visitors, and workers</w:t>
            </w:r>
            <w:r>
              <w:rPr>
                <w:rFonts w:cs="Arial"/>
                <w:sz w:val="18"/>
                <w:szCs w:val="18"/>
              </w:rPr>
              <w:t>; and</w:t>
            </w:r>
          </w:p>
          <w:p w14:paraId="6F787E55" w14:textId="77777777" w:rsidR="00DB35B8" w:rsidRPr="00290B68" w:rsidRDefault="00DB35B8" w:rsidP="00DB35B8">
            <w:pPr>
              <w:pStyle w:val="CommentText"/>
              <w:numPr>
                <w:ilvl w:val="0"/>
                <w:numId w:val="59"/>
              </w:numPr>
              <w:tabs>
                <w:tab w:val="clear" w:pos="720"/>
              </w:tabs>
              <w:ind w:left="423" w:hanging="423"/>
              <w:rPr>
                <w:rFonts w:cs="Arial"/>
                <w:sz w:val="18"/>
                <w:szCs w:val="18"/>
              </w:rPr>
            </w:pPr>
            <w:r w:rsidRPr="007222E9">
              <w:rPr>
                <w:rFonts w:cs="Arial"/>
                <w:sz w:val="18"/>
                <w:szCs w:val="18"/>
              </w:rPr>
              <w:t xml:space="preserve">uses and activities at </w:t>
            </w:r>
            <w:r>
              <w:rPr>
                <w:rFonts w:cs="Arial"/>
                <w:sz w:val="18"/>
                <w:szCs w:val="18"/>
              </w:rPr>
              <w:t>street</w:t>
            </w:r>
            <w:r w:rsidRPr="007222E9">
              <w:rPr>
                <w:rFonts w:cs="Arial"/>
                <w:sz w:val="18"/>
                <w:szCs w:val="18"/>
              </w:rPr>
              <w:t xml:space="preserve"> level that contribute to an active frontage and maintain pedestrian comfort through continuation of awnings or other footpath coverings</w:t>
            </w:r>
            <w:r>
              <w:rPr>
                <w:rFonts w:cs="Arial"/>
                <w:sz w:val="18"/>
                <w:szCs w:val="18"/>
              </w:rPr>
              <w:t>.</w:t>
            </w:r>
          </w:p>
        </w:tc>
        <w:tc>
          <w:tcPr>
            <w:tcW w:w="4695" w:type="dxa"/>
            <w:shd w:val="clear" w:color="auto" w:fill="auto"/>
          </w:tcPr>
          <w:p w14:paraId="7C93670E" w14:textId="77777777" w:rsidR="00DB35B8" w:rsidRPr="00084AFB" w:rsidRDefault="00DB35B8" w:rsidP="003352DF">
            <w:pPr>
              <w:pStyle w:val="ListParagraph"/>
              <w:ind w:left="0"/>
              <w:rPr>
                <w:rFonts w:cs="Arial"/>
                <w:b/>
                <w:sz w:val="18"/>
                <w:szCs w:val="18"/>
              </w:rPr>
            </w:pPr>
            <w:r>
              <w:rPr>
                <w:rFonts w:cs="Arial"/>
                <w:b/>
                <w:sz w:val="18"/>
                <w:szCs w:val="18"/>
              </w:rPr>
              <w:t>AO10</w:t>
            </w:r>
          </w:p>
          <w:p w14:paraId="3DE57EBE" w14:textId="77777777" w:rsidR="00DB35B8" w:rsidRPr="00436005" w:rsidRDefault="00DB35B8" w:rsidP="003352DF">
            <w:pPr>
              <w:pStyle w:val="CommentText"/>
              <w:rPr>
                <w:rFonts w:cs="Arial"/>
                <w:sz w:val="18"/>
                <w:szCs w:val="18"/>
              </w:rPr>
            </w:pPr>
            <w:r w:rsidRPr="00084AFB">
              <w:rPr>
                <w:rFonts w:cs="Arial"/>
                <w:sz w:val="18"/>
                <w:szCs w:val="18"/>
              </w:rPr>
              <w:t>No acceptable outcome provided</w:t>
            </w:r>
            <w:r>
              <w:rPr>
                <w:rFonts w:cs="Arial"/>
                <w:sz w:val="18"/>
                <w:szCs w:val="18"/>
              </w:rPr>
              <w:t>.</w:t>
            </w:r>
          </w:p>
        </w:tc>
        <w:tc>
          <w:tcPr>
            <w:tcW w:w="4695" w:type="dxa"/>
          </w:tcPr>
          <w:p w14:paraId="4EA4703C" w14:textId="0F009133" w:rsidR="00DB35B8" w:rsidRDefault="00B001A0"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DB35B8" w:rsidRPr="00084AFB" w14:paraId="493DA76D" w14:textId="1572999F" w:rsidTr="00DB35B8">
        <w:tc>
          <w:tcPr>
            <w:tcW w:w="4695" w:type="dxa"/>
            <w:shd w:val="clear" w:color="auto" w:fill="auto"/>
          </w:tcPr>
          <w:p w14:paraId="269250F0" w14:textId="77777777" w:rsidR="00DB35B8" w:rsidRPr="00163CF0" w:rsidRDefault="00DB35B8" w:rsidP="003352DF">
            <w:pPr>
              <w:pStyle w:val="ListParagraph"/>
              <w:ind w:left="0"/>
              <w:rPr>
                <w:rFonts w:cs="Arial"/>
                <w:b/>
                <w:sz w:val="18"/>
                <w:szCs w:val="18"/>
              </w:rPr>
            </w:pPr>
            <w:r w:rsidRPr="00163CF0">
              <w:rPr>
                <w:rFonts w:cs="Arial"/>
                <w:b/>
                <w:sz w:val="18"/>
                <w:szCs w:val="18"/>
              </w:rPr>
              <w:t>PO</w:t>
            </w:r>
            <w:r>
              <w:rPr>
                <w:rFonts w:cs="Arial"/>
                <w:b/>
                <w:sz w:val="18"/>
                <w:szCs w:val="18"/>
              </w:rPr>
              <w:t>11</w:t>
            </w:r>
          </w:p>
          <w:p w14:paraId="5637DBEE" w14:textId="77777777" w:rsidR="00DB35B8" w:rsidRDefault="00DB35B8" w:rsidP="003352DF">
            <w:pPr>
              <w:pStyle w:val="ListParagraph"/>
              <w:ind w:left="0"/>
              <w:rPr>
                <w:rFonts w:cs="Arial"/>
                <w:sz w:val="18"/>
                <w:szCs w:val="18"/>
              </w:rPr>
            </w:pPr>
            <w:r>
              <w:rPr>
                <w:rFonts w:cs="Arial"/>
                <w:sz w:val="18"/>
                <w:szCs w:val="18"/>
              </w:rPr>
              <w:t>D</w:t>
            </w:r>
            <w:r w:rsidRPr="007222E9">
              <w:rPr>
                <w:rFonts w:cs="Arial"/>
                <w:sz w:val="18"/>
                <w:szCs w:val="18"/>
              </w:rPr>
              <w:t xml:space="preserve">evelopment in </w:t>
            </w:r>
            <w:r w:rsidRPr="00D764A0">
              <w:rPr>
                <w:rFonts w:cs="Arial"/>
                <w:b/>
                <w:sz w:val="18"/>
                <w:szCs w:val="18"/>
              </w:rPr>
              <w:t>Precinct PCZ1 (City centre core)</w:t>
            </w:r>
            <w:r>
              <w:rPr>
                <w:rFonts w:cs="Arial"/>
                <w:sz w:val="18"/>
                <w:szCs w:val="18"/>
              </w:rPr>
              <w:t xml:space="preserve"> has </w:t>
            </w:r>
            <w:r w:rsidRPr="00D764A0">
              <w:rPr>
                <w:rFonts w:cs="Arial"/>
                <w:sz w:val="18"/>
                <w:szCs w:val="18"/>
              </w:rPr>
              <w:t xml:space="preserve">a maximum </w:t>
            </w:r>
            <w:r>
              <w:rPr>
                <w:rFonts w:cs="Arial"/>
                <w:sz w:val="18"/>
                <w:szCs w:val="18"/>
              </w:rPr>
              <w:t xml:space="preserve">building </w:t>
            </w:r>
            <w:r w:rsidRPr="00D764A0">
              <w:rPr>
                <w:rFonts w:cs="Arial"/>
                <w:sz w:val="18"/>
                <w:szCs w:val="18"/>
              </w:rPr>
              <w:t xml:space="preserve">height of </w:t>
            </w:r>
            <w:r>
              <w:rPr>
                <w:rFonts w:cs="Arial"/>
                <w:sz w:val="18"/>
                <w:szCs w:val="18"/>
              </w:rPr>
              <w:t>9 storeys and 30m.</w:t>
            </w:r>
          </w:p>
          <w:p w14:paraId="37FD2403" w14:textId="77777777" w:rsidR="00DB35B8" w:rsidRPr="00CF02F2" w:rsidRDefault="00DB35B8" w:rsidP="003352DF">
            <w:pPr>
              <w:pStyle w:val="CommentText"/>
              <w:rPr>
                <w:rFonts w:cs="Arial"/>
                <w:sz w:val="18"/>
                <w:szCs w:val="18"/>
              </w:rPr>
            </w:pPr>
          </w:p>
        </w:tc>
        <w:tc>
          <w:tcPr>
            <w:tcW w:w="4695" w:type="dxa"/>
            <w:shd w:val="clear" w:color="auto" w:fill="auto"/>
          </w:tcPr>
          <w:p w14:paraId="055B45CF" w14:textId="77777777" w:rsidR="00DB35B8" w:rsidRPr="00163CF0" w:rsidRDefault="00DB35B8" w:rsidP="003352DF">
            <w:pPr>
              <w:pStyle w:val="ListParagraph"/>
              <w:ind w:left="0"/>
              <w:rPr>
                <w:rFonts w:cs="Arial"/>
                <w:b/>
                <w:sz w:val="18"/>
                <w:szCs w:val="18"/>
              </w:rPr>
            </w:pPr>
            <w:r w:rsidRPr="00163CF0">
              <w:rPr>
                <w:rFonts w:cs="Arial"/>
                <w:b/>
                <w:sz w:val="18"/>
                <w:szCs w:val="18"/>
              </w:rPr>
              <w:t>AO</w:t>
            </w:r>
            <w:r>
              <w:rPr>
                <w:rFonts w:cs="Arial"/>
                <w:b/>
                <w:sz w:val="18"/>
                <w:szCs w:val="18"/>
              </w:rPr>
              <w:t>11</w:t>
            </w:r>
          </w:p>
          <w:p w14:paraId="1991CAF4" w14:textId="77777777" w:rsidR="00DB35B8" w:rsidRDefault="00DB35B8" w:rsidP="003352DF">
            <w:pPr>
              <w:pStyle w:val="ListParagraph"/>
              <w:ind w:left="0"/>
              <w:rPr>
                <w:rFonts w:cs="Arial"/>
                <w:sz w:val="18"/>
                <w:szCs w:val="18"/>
              </w:rPr>
            </w:pPr>
            <w:r>
              <w:rPr>
                <w:rFonts w:cs="Arial"/>
                <w:sz w:val="18"/>
                <w:szCs w:val="18"/>
              </w:rPr>
              <w:t>No acceptable outcome provided.</w:t>
            </w:r>
          </w:p>
          <w:p w14:paraId="0923A153" w14:textId="77777777" w:rsidR="00DB35B8" w:rsidRDefault="00DB35B8" w:rsidP="003352DF">
            <w:pPr>
              <w:pStyle w:val="ListParagraph"/>
              <w:ind w:left="0"/>
              <w:rPr>
                <w:rFonts w:cs="Arial"/>
                <w:sz w:val="18"/>
                <w:szCs w:val="18"/>
              </w:rPr>
            </w:pPr>
          </w:p>
          <w:p w14:paraId="36F0A6D9" w14:textId="77777777" w:rsidR="00DB35B8" w:rsidRDefault="00DB35B8" w:rsidP="003352DF">
            <w:pPr>
              <w:pStyle w:val="ListParagraph"/>
              <w:ind w:left="0"/>
              <w:rPr>
                <w:rFonts w:cs="Arial"/>
                <w:b/>
                <w:sz w:val="18"/>
                <w:szCs w:val="18"/>
              </w:rPr>
            </w:pPr>
          </w:p>
        </w:tc>
        <w:tc>
          <w:tcPr>
            <w:tcW w:w="4695" w:type="dxa"/>
          </w:tcPr>
          <w:p w14:paraId="687C2AD9" w14:textId="03CCD3E0" w:rsidR="00DB35B8" w:rsidRPr="00163CF0" w:rsidRDefault="00B001A0"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DB35B8" w:rsidRPr="00F77183" w14:paraId="68CF2792" w14:textId="7E84A89C" w:rsidTr="007804AD">
        <w:tc>
          <w:tcPr>
            <w:tcW w:w="14085" w:type="dxa"/>
            <w:gridSpan w:val="3"/>
            <w:shd w:val="clear" w:color="auto" w:fill="D9D9D9"/>
          </w:tcPr>
          <w:p w14:paraId="42456A73" w14:textId="11E91D22" w:rsidR="00DB35B8" w:rsidRPr="00F77183" w:rsidRDefault="00DB35B8" w:rsidP="003352DF">
            <w:pPr>
              <w:pStyle w:val="ListParagraph"/>
              <w:ind w:left="0"/>
              <w:rPr>
                <w:rFonts w:cs="Arial"/>
                <w:b/>
                <w:i/>
                <w:sz w:val="18"/>
                <w:szCs w:val="18"/>
              </w:rPr>
            </w:pPr>
            <w:r w:rsidRPr="00F77183">
              <w:rPr>
                <w:rFonts w:cs="Arial"/>
                <w:b/>
                <w:i/>
                <w:sz w:val="18"/>
                <w:szCs w:val="18"/>
              </w:rPr>
              <w:t>Additional requirements for Precinct PCZ</w:t>
            </w:r>
            <w:r>
              <w:rPr>
                <w:rFonts w:cs="Arial"/>
                <w:b/>
                <w:i/>
                <w:sz w:val="18"/>
                <w:szCs w:val="18"/>
              </w:rPr>
              <w:t>2</w:t>
            </w:r>
            <w:r w:rsidRPr="00F77183">
              <w:rPr>
                <w:rFonts w:cs="Arial"/>
                <w:b/>
                <w:i/>
                <w:sz w:val="18"/>
                <w:szCs w:val="18"/>
              </w:rPr>
              <w:t xml:space="preserve"> (City centre </w:t>
            </w:r>
            <w:r>
              <w:rPr>
                <w:rFonts w:cs="Arial"/>
                <w:b/>
                <w:i/>
                <w:sz w:val="18"/>
                <w:szCs w:val="18"/>
              </w:rPr>
              <w:t>riverfront</w:t>
            </w:r>
            <w:r w:rsidRPr="00F77183">
              <w:rPr>
                <w:rFonts w:cs="Arial"/>
                <w:b/>
                <w:i/>
                <w:sz w:val="18"/>
                <w:szCs w:val="18"/>
              </w:rPr>
              <w:t>)</w:t>
            </w:r>
          </w:p>
        </w:tc>
      </w:tr>
      <w:tr w:rsidR="00DB35B8" w:rsidRPr="00084AFB" w14:paraId="1630235C" w14:textId="7C118854" w:rsidTr="00DB35B8">
        <w:tc>
          <w:tcPr>
            <w:tcW w:w="4695" w:type="dxa"/>
            <w:shd w:val="clear" w:color="auto" w:fill="auto"/>
          </w:tcPr>
          <w:p w14:paraId="6E2E0CC3" w14:textId="77777777" w:rsidR="00DB35B8" w:rsidRDefault="00DB35B8" w:rsidP="003352DF">
            <w:pPr>
              <w:pStyle w:val="ListParagraph"/>
              <w:ind w:left="0"/>
              <w:rPr>
                <w:rFonts w:cs="Arial"/>
                <w:b/>
                <w:sz w:val="18"/>
                <w:szCs w:val="18"/>
              </w:rPr>
            </w:pPr>
            <w:r>
              <w:rPr>
                <w:rFonts w:cs="Arial"/>
                <w:b/>
                <w:sz w:val="18"/>
                <w:szCs w:val="18"/>
              </w:rPr>
              <w:t>PO12</w:t>
            </w:r>
          </w:p>
          <w:p w14:paraId="77AC9749" w14:textId="77777777" w:rsidR="00DB35B8" w:rsidRPr="00D764A0" w:rsidRDefault="00DB35B8" w:rsidP="003352DF">
            <w:pPr>
              <w:pStyle w:val="ListParagraph"/>
              <w:ind w:left="0"/>
              <w:rPr>
                <w:rFonts w:cs="Arial"/>
                <w:b/>
                <w:sz w:val="18"/>
                <w:szCs w:val="18"/>
              </w:rPr>
            </w:pPr>
            <w:r>
              <w:rPr>
                <w:rFonts w:cs="Arial"/>
                <w:sz w:val="18"/>
                <w:szCs w:val="18"/>
              </w:rPr>
              <w:t>D</w:t>
            </w:r>
            <w:r w:rsidRPr="007222E9">
              <w:rPr>
                <w:rFonts w:cs="Arial"/>
                <w:sz w:val="18"/>
                <w:szCs w:val="18"/>
              </w:rPr>
              <w:t xml:space="preserve">evelopment in </w:t>
            </w:r>
            <w:r w:rsidRPr="008D31E1">
              <w:rPr>
                <w:rFonts w:cs="Arial"/>
                <w:b/>
                <w:sz w:val="18"/>
                <w:szCs w:val="18"/>
              </w:rPr>
              <w:t xml:space="preserve">Precinct PCZ2 (City centre riverfront) </w:t>
            </w:r>
            <w:r w:rsidRPr="007222E9">
              <w:rPr>
                <w:rFonts w:cs="Arial"/>
                <w:sz w:val="18"/>
                <w:szCs w:val="18"/>
              </w:rPr>
              <w:t>provides for:-</w:t>
            </w:r>
          </w:p>
          <w:p w14:paraId="3334D4DD" w14:textId="77777777" w:rsidR="00DB35B8" w:rsidRPr="00D764A0" w:rsidRDefault="00DB35B8" w:rsidP="00DB35B8">
            <w:pPr>
              <w:pStyle w:val="CommentText"/>
              <w:numPr>
                <w:ilvl w:val="0"/>
                <w:numId w:val="56"/>
              </w:numPr>
              <w:tabs>
                <w:tab w:val="clear" w:pos="720"/>
              </w:tabs>
              <w:ind w:left="423" w:hanging="423"/>
              <w:rPr>
                <w:sz w:val="18"/>
                <w:szCs w:val="18"/>
              </w:rPr>
            </w:pPr>
            <w:r w:rsidRPr="00D764A0">
              <w:rPr>
                <w:sz w:val="18"/>
                <w:szCs w:val="18"/>
              </w:rPr>
              <w:t>a range of recreation, tourism, open space and other uses that take advantage of the riverfront setting to be accommodated in the precinct;</w:t>
            </w:r>
          </w:p>
          <w:p w14:paraId="0CD6FA2E" w14:textId="77777777" w:rsidR="00DB35B8" w:rsidRPr="00D764A0" w:rsidRDefault="00DB35B8" w:rsidP="00DB35B8">
            <w:pPr>
              <w:pStyle w:val="CommentText"/>
              <w:numPr>
                <w:ilvl w:val="0"/>
                <w:numId w:val="56"/>
              </w:numPr>
              <w:tabs>
                <w:tab w:val="clear" w:pos="720"/>
              </w:tabs>
              <w:ind w:left="423" w:hanging="423"/>
              <w:rPr>
                <w:sz w:val="18"/>
                <w:szCs w:val="18"/>
              </w:rPr>
            </w:pPr>
            <w:r w:rsidRPr="00D764A0">
              <w:rPr>
                <w:sz w:val="18"/>
                <w:szCs w:val="18"/>
              </w:rPr>
              <w:t>a mix of non-residential uses at street level to establish a vibrant interface between the city centre core and the Burnett River;</w:t>
            </w:r>
          </w:p>
          <w:p w14:paraId="2E486CA9" w14:textId="77777777" w:rsidR="00DB35B8" w:rsidRPr="007222E9" w:rsidRDefault="00DB35B8" w:rsidP="00DB35B8">
            <w:pPr>
              <w:pStyle w:val="CommentText"/>
              <w:numPr>
                <w:ilvl w:val="0"/>
                <w:numId w:val="56"/>
              </w:numPr>
              <w:tabs>
                <w:tab w:val="clear" w:pos="720"/>
              </w:tabs>
              <w:ind w:left="423" w:hanging="423"/>
              <w:rPr>
                <w:rFonts w:cs="Arial"/>
                <w:sz w:val="18"/>
                <w:szCs w:val="18"/>
              </w:rPr>
            </w:pPr>
            <w:r w:rsidRPr="007222E9">
              <w:rPr>
                <w:rFonts w:cs="Arial"/>
                <w:sz w:val="18"/>
                <w:szCs w:val="18"/>
              </w:rPr>
              <w:t>an attractive and useable public interface between the city centre core and the Burnett River;</w:t>
            </w:r>
          </w:p>
          <w:p w14:paraId="2B7D60D8" w14:textId="77777777" w:rsidR="00DB35B8" w:rsidRPr="007222E9" w:rsidRDefault="00DB35B8" w:rsidP="00DB35B8">
            <w:pPr>
              <w:pStyle w:val="CommentText"/>
              <w:numPr>
                <w:ilvl w:val="0"/>
                <w:numId w:val="56"/>
              </w:numPr>
              <w:tabs>
                <w:tab w:val="clear" w:pos="720"/>
              </w:tabs>
              <w:ind w:left="423" w:hanging="423"/>
              <w:rPr>
                <w:rFonts w:cs="Arial"/>
                <w:sz w:val="18"/>
                <w:szCs w:val="18"/>
              </w:rPr>
            </w:pPr>
            <w:r>
              <w:rPr>
                <w:rFonts w:cs="Arial"/>
                <w:sz w:val="18"/>
                <w:szCs w:val="18"/>
              </w:rPr>
              <w:t xml:space="preserve">enhanced </w:t>
            </w:r>
            <w:r w:rsidRPr="007222E9">
              <w:rPr>
                <w:rFonts w:cs="Arial"/>
                <w:sz w:val="18"/>
                <w:szCs w:val="18"/>
              </w:rPr>
              <w:t>public access to the Burnett River; and</w:t>
            </w:r>
          </w:p>
          <w:p w14:paraId="03F902F5" w14:textId="77777777" w:rsidR="00DB35B8" w:rsidRPr="00D764A0" w:rsidRDefault="00DB35B8" w:rsidP="00DB35B8">
            <w:pPr>
              <w:pStyle w:val="CommentText"/>
              <w:numPr>
                <w:ilvl w:val="0"/>
                <w:numId w:val="56"/>
              </w:numPr>
              <w:tabs>
                <w:tab w:val="clear" w:pos="720"/>
              </w:tabs>
              <w:ind w:left="423" w:hanging="423"/>
              <w:rPr>
                <w:rFonts w:cs="Arial"/>
                <w:sz w:val="18"/>
                <w:szCs w:val="18"/>
              </w:rPr>
            </w:pPr>
            <w:r w:rsidRPr="007222E9">
              <w:rPr>
                <w:rFonts w:cs="Arial"/>
                <w:sz w:val="18"/>
                <w:szCs w:val="18"/>
              </w:rPr>
              <w:t>the establishment of a movement corridor along the waterfront that links to the broader pedestrian movement network</w:t>
            </w:r>
            <w:r>
              <w:rPr>
                <w:rFonts w:cs="Arial"/>
                <w:sz w:val="18"/>
                <w:szCs w:val="18"/>
              </w:rPr>
              <w:t>.</w:t>
            </w:r>
          </w:p>
        </w:tc>
        <w:tc>
          <w:tcPr>
            <w:tcW w:w="4695" w:type="dxa"/>
            <w:shd w:val="clear" w:color="auto" w:fill="auto"/>
          </w:tcPr>
          <w:p w14:paraId="02F3253C" w14:textId="77777777" w:rsidR="00DB35B8" w:rsidRPr="00084AFB" w:rsidRDefault="00DB35B8" w:rsidP="003352DF">
            <w:pPr>
              <w:pStyle w:val="ListParagraph"/>
              <w:ind w:left="0"/>
              <w:rPr>
                <w:rFonts w:cs="Arial"/>
                <w:b/>
                <w:sz w:val="18"/>
                <w:szCs w:val="18"/>
              </w:rPr>
            </w:pPr>
            <w:r>
              <w:rPr>
                <w:rFonts w:cs="Arial"/>
                <w:b/>
                <w:sz w:val="18"/>
                <w:szCs w:val="18"/>
              </w:rPr>
              <w:t>AO12</w:t>
            </w:r>
          </w:p>
          <w:p w14:paraId="44E81310" w14:textId="77777777" w:rsidR="00DB35B8" w:rsidRPr="00436005" w:rsidRDefault="00DB35B8" w:rsidP="003352DF">
            <w:pPr>
              <w:pStyle w:val="CommentText"/>
              <w:rPr>
                <w:rFonts w:cs="Arial"/>
                <w:sz w:val="18"/>
                <w:szCs w:val="18"/>
              </w:rPr>
            </w:pPr>
            <w:r w:rsidRPr="00084AFB">
              <w:rPr>
                <w:rFonts w:cs="Arial"/>
                <w:sz w:val="18"/>
                <w:szCs w:val="18"/>
              </w:rPr>
              <w:t>No acceptable outcome provided</w:t>
            </w:r>
            <w:r>
              <w:rPr>
                <w:rFonts w:cs="Arial"/>
                <w:sz w:val="18"/>
                <w:szCs w:val="18"/>
              </w:rPr>
              <w:t>.</w:t>
            </w:r>
          </w:p>
        </w:tc>
        <w:tc>
          <w:tcPr>
            <w:tcW w:w="4695" w:type="dxa"/>
          </w:tcPr>
          <w:p w14:paraId="47A7F474" w14:textId="7DCCA2CC" w:rsidR="00DB35B8" w:rsidRDefault="00B001A0"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DB35B8" w:rsidRPr="00084AFB" w14:paraId="067792FC" w14:textId="1159DC63" w:rsidTr="00DB35B8">
        <w:tc>
          <w:tcPr>
            <w:tcW w:w="4695" w:type="dxa"/>
            <w:shd w:val="clear" w:color="auto" w:fill="auto"/>
          </w:tcPr>
          <w:p w14:paraId="4FC94308" w14:textId="77777777" w:rsidR="00DB35B8" w:rsidRPr="00290B68" w:rsidRDefault="00DB35B8" w:rsidP="003352DF">
            <w:pPr>
              <w:pStyle w:val="CommentText"/>
              <w:keepNext/>
              <w:rPr>
                <w:rFonts w:cs="Arial"/>
                <w:b/>
                <w:sz w:val="18"/>
                <w:szCs w:val="18"/>
              </w:rPr>
            </w:pPr>
            <w:r>
              <w:rPr>
                <w:rFonts w:cs="Arial"/>
                <w:b/>
                <w:sz w:val="18"/>
                <w:szCs w:val="18"/>
              </w:rPr>
              <w:lastRenderedPageBreak/>
              <w:t>P</w:t>
            </w:r>
            <w:r w:rsidRPr="00290B68">
              <w:rPr>
                <w:rFonts w:cs="Arial"/>
                <w:b/>
                <w:sz w:val="18"/>
                <w:szCs w:val="18"/>
              </w:rPr>
              <w:t>O</w:t>
            </w:r>
            <w:r>
              <w:rPr>
                <w:rFonts w:cs="Arial"/>
                <w:b/>
                <w:sz w:val="18"/>
                <w:szCs w:val="18"/>
              </w:rPr>
              <w:t>13</w:t>
            </w:r>
          </w:p>
          <w:p w14:paraId="771D761A" w14:textId="77777777" w:rsidR="00DB35B8" w:rsidRDefault="00DB35B8" w:rsidP="003352DF">
            <w:pPr>
              <w:pStyle w:val="CommentText"/>
              <w:keepNext/>
              <w:rPr>
                <w:rFonts w:cs="Arial"/>
                <w:b/>
                <w:sz w:val="18"/>
                <w:szCs w:val="18"/>
              </w:rPr>
            </w:pPr>
            <w:r w:rsidRPr="001E2C1B">
              <w:rPr>
                <w:rFonts w:cs="Arial"/>
                <w:sz w:val="18"/>
                <w:szCs w:val="18"/>
              </w:rPr>
              <w:t xml:space="preserve">Development in </w:t>
            </w:r>
            <w:r w:rsidRPr="001E2C1B">
              <w:rPr>
                <w:rFonts w:cs="Arial"/>
                <w:b/>
                <w:sz w:val="18"/>
                <w:szCs w:val="18"/>
              </w:rPr>
              <w:t>Precinct PCZ2 (City centre riverfront)</w:t>
            </w:r>
            <w:r w:rsidRPr="00AE3B79">
              <w:rPr>
                <w:rFonts w:cs="Arial"/>
                <w:bCs/>
                <w:sz w:val="18"/>
                <w:szCs w:val="18"/>
              </w:rPr>
              <w:t>:-</w:t>
            </w:r>
            <w:r w:rsidRPr="001E2C1B">
              <w:rPr>
                <w:rFonts w:cs="Arial"/>
                <w:b/>
                <w:sz w:val="18"/>
                <w:szCs w:val="18"/>
              </w:rPr>
              <w:t xml:space="preserve"> </w:t>
            </w:r>
          </w:p>
          <w:p w14:paraId="4048A860" w14:textId="77777777" w:rsidR="00DB35B8" w:rsidRDefault="00DB35B8" w:rsidP="00DB35B8">
            <w:pPr>
              <w:pStyle w:val="CommentText"/>
              <w:keepNext/>
              <w:numPr>
                <w:ilvl w:val="0"/>
                <w:numId w:val="148"/>
              </w:numPr>
              <w:rPr>
                <w:rFonts w:cs="Arial"/>
                <w:sz w:val="18"/>
                <w:szCs w:val="18"/>
              </w:rPr>
            </w:pPr>
            <w:r>
              <w:rPr>
                <w:rFonts w:cs="Arial"/>
                <w:sz w:val="18"/>
                <w:szCs w:val="18"/>
              </w:rPr>
              <w:t>has</w:t>
            </w:r>
            <w:r w:rsidRPr="007222E9">
              <w:rPr>
                <w:rFonts w:cs="Arial"/>
                <w:sz w:val="18"/>
                <w:szCs w:val="18"/>
              </w:rPr>
              <w:t xml:space="preserve"> a maximum </w:t>
            </w:r>
            <w:r>
              <w:rPr>
                <w:rFonts w:cs="Arial"/>
                <w:sz w:val="18"/>
                <w:szCs w:val="18"/>
              </w:rPr>
              <w:t xml:space="preserve">building </w:t>
            </w:r>
            <w:r w:rsidRPr="007222E9">
              <w:rPr>
                <w:rFonts w:cs="Arial"/>
                <w:sz w:val="18"/>
                <w:szCs w:val="18"/>
              </w:rPr>
              <w:t xml:space="preserve">height of </w:t>
            </w:r>
            <w:r>
              <w:rPr>
                <w:rFonts w:cs="Arial"/>
                <w:sz w:val="18"/>
                <w:szCs w:val="18"/>
              </w:rPr>
              <w:t>9</w:t>
            </w:r>
            <w:r w:rsidRPr="007222E9">
              <w:rPr>
                <w:rFonts w:cs="Arial"/>
                <w:sz w:val="18"/>
                <w:szCs w:val="18"/>
              </w:rPr>
              <w:t xml:space="preserve"> storeys and 30m</w:t>
            </w:r>
            <w:r>
              <w:rPr>
                <w:rFonts w:cs="Arial"/>
                <w:sz w:val="18"/>
                <w:szCs w:val="18"/>
              </w:rPr>
              <w:t>; and</w:t>
            </w:r>
          </w:p>
          <w:p w14:paraId="3E703820" w14:textId="77777777" w:rsidR="00DB35B8" w:rsidRPr="00AE3B79" w:rsidRDefault="00DB35B8" w:rsidP="00DB35B8">
            <w:pPr>
              <w:pStyle w:val="CommentText"/>
              <w:keepNext/>
              <w:numPr>
                <w:ilvl w:val="0"/>
                <w:numId w:val="148"/>
              </w:numPr>
              <w:rPr>
                <w:rFonts w:cs="Arial"/>
                <w:sz w:val="18"/>
                <w:szCs w:val="18"/>
              </w:rPr>
            </w:pPr>
            <w:r>
              <w:rPr>
                <w:rFonts w:cs="Arial"/>
                <w:sz w:val="18"/>
                <w:szCs w:val="18"/>
              </w:rPr>
              <w:t xml:space="preserve">is sited and designed </w:t>
            </w:r>
            <w:r w:rsidRPr="00AE3B79">
              <w:rPr>
                <w:rFonts w:cs="Arial"/>
                <w:sz w:val="18"/>
                <w:szCs w:val="18"/>
              </w:rPr>
              <w:t>to maintain and frame views and sightlines to the Burnett River from public areas.</w:t>
            </w:r>
          </w:p>
          <w:p w14:paraId="722607E0" w14:textId="77777777" w:rsidR="00DB35B8" w:rsidRPr="001E2C1B" w:rsidRDefault="00DB35B8" w:rsidP="003352DF">
            <w:pPr>
              <w:pStyle w:val="ListParagraph"/>
              <w:keepNext/>
              <w:ind w:left="0"/>
              <w:rPr>
                <w:rFonts w:cs="Arial"/>
                <w:b/>
                <w:sz w:val="18"/>
                <w:szCs w:val="18"/>
              </w:rPr>
            </w:pPr>
          </w:p>
        </w:tc>
        <w:tc>
          <w:tcPr>
            <w:tcW w:w="4695" w:type="dxa"/>
            <w:shd w:val="clear" w:color="auto" w:fill="auto"/>
          </w:tcPr>
          <w:p w14:paraId="38091DED" w14:textId="77777777" w:rsidR="00DB35B8" w:rsidRPr="00290B68" w:rsidRDefault="00DB35B8" w:rsidP="003352DF">
            <w:pPr>
              <w:pStyle w:val="CommentText"/>
              <w:rPr>
                <w:rFonts w:cs="Arial"/>
                <w:b/>
                <w:sz w:val="18"/>
                <w:szCs w:val="18"/>
              </w:rPr>
            </w:pPr>
            <w:r w:rsidRPr="00290B68">
              <w:rPr>
                <w:rFonts w:cs="Arial"/>
                <w:b/>
                <w:sz w:val="18"/>
                <w:szCs w:val="18"/>
              </w:rPr>
              <w:t>AO</w:t>
            </w:r>
            <w:r>
              <w:rPr>
                <w:rFonts w:cs="Arial"/>
                <w:b/>
                <w:sz w:val="18"/>
                <w:szCs w:val="18"/>
              </w:rPr>
              <w:t>13</w:t>
            </w:r>
          </w:p>
          <w:p w14:paraId="50CDE92F" w14:textId="77777777" w:rsidR="00DB35B8" w:rsidRPr="00290B68" w:rsidRDefault="00DB35B8" w:rsidP="003352DF">
            <w:pPr>
              <w:pStyle w:val="CommentText"/>
              <w:rPr>
                <w:rFonts w:cs="Arial"/>
                <w:sz w:val="18"/>
                <w:szCs w:val="18"/>
              </w:rPr>
            </w:pPr>
            <w:r>
              <w:rPr>
                <w:rFonts w:cs="Arial"/>
                <w:sz w:val="18"/>
                <w:szCs w:val="18"/>
              </w:rPr>
              <w:t>No acceptable outcome provided.</w:t>
            </w:r>
          </w:p>
        </w:tc>
        <w:tc>
          <w:tcPr>
            <w:tcW w:w="4695" w:type="dxa"/>
          </w:tcPr>
          <w:p w14:paraId="3F687810" w14:textId="752CE809" w:rsidR="00DB35B8" w:rsidRPr="00290B68" w:rsidRDefault="00B001A0" w:rsidP="003352DF">
            <w:pPr>
              <w:pStyle w:val="CommentText"/>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DB35B8" w:rsidRPr="00F77183" w14:paraId="415FA45F" w14:textId="25D2DD33" w:rsidTr="00B07ED6">
        <w:tc>
          <w:tcPr>
            <w:tcW w:w="14085" w:type="dxa"/>
            <w:gridSpan w:val="3"/>
            <w:shd w:val="clear" w:color="auto" w:fill="D9D9D9"/>
          </w:tcPr>
          <w:p w14:paraId="257CA9C6" w14:textId="24E309BB" w:rsidR="00DB35B8" w:rsidRPr="00F77183" w:rsidRDefault="00DB35B8" w:rsidP="003352DF">
            <w:pPr>
              <w:pStyle w:val="ListParagraph"/>
              <w:ind w:left="0"/>
              <w:rPr>
                <w:rFonts w:cs="Arial"/>
                <w:b/>
                <w:i/>
                <w:sz w:val="18"/>
                <w:szCs w:val="18"/>
              </w:rPr>
            </w:pPr>
            <w:r w:rsidRPr="00F77183">
              <w:rPr>
                <w:rFonts w:cs="Arial"/>
                <w:b/>
                <w:i/>
                <w:sz w:val="18"/>
                <w:szCs w:val="18"/>
              </w:rPr>
              <w:t>Additional requirements for Precinct PCZ</w:t>
            </w:r>
            <w:r>
              <w:rPr>
                <w:rFonts w:cs="Arial"/>
                <w:b/>
                <w:i/>
                <w:sz w:val="18"/>
                <w:szCs w:val="18"/>
              </w:rPr>
              <w:t>3</w:t>
            </w:r>
            <w:r w:rsidRPr="00F77183">
              <w:rPr>
                <w:rFonts w:cs="Arial"/>
                <w:b/>
                <w:i/>
                <w:sz w:val="18"/>
                <w:szCs w:val="18"/>
              </w:rPr>
              <w:t xml:space="preserve"> (City centre </w:t>
            </w:r>
            <w:r>
              <w:rPr>
                <w:rFonts w:cs="Arial"/>
                <w:b/>
                <w:i/>
                <w:sz w:val="18"/>
                <w:szCs w:val="18"/>
              </w:rPr>
              <w:t>frame</w:t>
            </w:r>
            <w:r w:rsidRPr="00F77183">
              <w:rPr>
                <w:rFonts w:cs="Arial"/>
                <w:b/>
                <w:i/>
                <w:sz w:val="18"/>
                <w:szCs w:val="18"/>
              </w:rPr>
              <w:t>)</w:t>
            </w:r>
          </w:p>
        </w:tc>
      </w:tr>
      <w:tr w:rsidR="00DB35B8" w:rsidRPr="00084AFB" w14:paraId="3D43B9C1" w14:textId="3A89C5E8" w:rsidTr="00DB35B8">
        <w:tc>
          <w:tcPr>
            <w:tcW w:w="4695" w:type="dxa"/>
            <w:shd w:val="clear" w:color="auto" w:fill="auto"/>
          </w:tcPr>
          <w:p w14:paraId="0D31A5B5" w14:textId="77777777" w:rsidR="00DB35B8" w:rsidRPr="00084AFB" w:rsidRDefault="00DB35B8" w:rsidP="003352DF">
            <w:pPr>
              <w:pStyle w:val="ListParagraph"/>
              <w:ind w:left="0"/>
              <w:rPr>
                <w:rFonts w:cs="Arial"/>
                <w:b/>
                <w:sz w:val="18"/>
                <w:szCs w:val="18"/>
              </w:rPr>
            </w:pPr>
            <w:r>
              <w:rPr>
                <w:rFonts w:cs="Arial"/>
                <w:b/>
                <w:sz w:val="18"/>
                <w:szCs w:val="18"/>
              </w:rPr>
              <w:t>PO14</w:t>
            </w:r>
          </w:p>
          <w:p w14:paraId="44AED863" w14:textId="77777777" w:rsidR="00DB35B8" w:rsidRPr="007222E9" w:rsidRDefault="00DB35B8" w:rsidP="003352DF">
            <w:pPr>
              <w:rPr>
                <w:rFonts w:cs="Arial"/>
                <w:sz w:val="18"/>
                <w:szCs w:val="18"/>
              </w:rPr>
            </w:pPr>
            <w:r>
              <w:rPr>
                <w:rFonts w:cs="Arial"/>
                <w:sz w:val="18"/>
                <w:szCs w:val="18"/>
              </w:rPr>
              <w:t>D</w:t>
            </w:r>
            <w:r w:rsidRPr="007222E9">
              <w:rPr>
                <w:rFonts w:cs="Arial"/>
                <w:sz w:val="18"/>
                <w:szCs w:val="18"/>
              </w:rPr>
              <w:t xml:space="preserve">evelopment in </w:t>
            </w:r>
            <w:r w:rsidRPr="008D31E1">
              <w:rPr>
                <w:rFonts w:cs="Arial"/>
                <w:b/>
                <w:sz w:val="18"/>
                <w:szCs w:val="18"/>
              </w:rPr>
              <w:t>Precinct PCZ3 (City centre frame)</w:t>
            </w:r>
            <w:r w:rsidRPr="007222E9">
              <w:rPr>
                <w:rFonts w:cs="Arial"/>
                <w:sz w:val="18"/>
                <w:szCs w:val="18"/>
              </w:rPr>
              <w:t xml:space="preserve"> provides for:-</w:t>
            </w:r>
          </w:p>
          <w:p w14:paraId="02B01A52" w14:textId="77777777" w:rsidR="00DB35B8" w:rsidRPr="00D764A0" w:rsidRDefault="00DB35B8" w:rsidP="00DB35B8">
            <w:pPr>
              <w:pStyle w:val="CommentText"/>
              <w:numPr>
                <w:ilvl w:val="0"/>
                <w:numId w:val="57"/>
              </w:numPr>
              <w:tabs>
                <w:tab w:val="clear" w:pos="720"/>
              </w:tabs>
              <w:ind w:left="423" w:hanging="423"/>
              <w:rPr>
                <w:sz w:val="18"/>
                <w:szCs w:val="18"/>
              </w:rPr>
            </w:pPr>
            <w:r w:rsidRPr="00D764A0">
              <w:rPr>
                <w:sz w:val="18"/>
                <w:szCs w:val="18"/>
              </w:rPr>
              <w:t>a wide range of predominantly land consumptive business, community and other uses that complement and support the higher order retail, commercial and other facilities provided in the city centre core and contribute to the depth and breadth of activities offered by the principal activity centre;</w:t>
            </w:r>
            <w:r>
              <w:rPr>
                <w:sz w:val="18"/>
                <w:szCs w:val="18"/>
              </w:rPr>
              <w:t xml:space="preserve"> and</w:t>
            </w:r>
          </w:p>
          <w:p w14:paraId="38EE72CA" w14:textId="77777777" w:rsidR="00DB35B8" w:rsidRPr="00A23F00" w:rsidRDefault="00DB35B8" w:rsidP="00DB35B8">
            <w:pPr>
              <w:pStyle w:val="CommentText"/>
              <w:numPr>
                <w:ilvl w:val="0"/>
                <w:numId w:val="57"/>
              </w:numPr>
              <w:tabs>
                <w:tab w:val="clear" w:pos="720"/>
              </w:tabs>
              <w:ind w:left="423" w:hanging="423"/>
              <w:rPr>
                <w:sz w:val="18"/>
                <w:szCs w:val="18"/>
              </w:rPr>
            </w:pPr>
            <w:r w:rsidRPr="00D764A0">
              <w:rPr>
                <w:sz w:val="18"/>
                <w:szCs w:val="18"/>
              </w:rPr>
              <w:t>low impact industry and service industry uses that complement the range of activities contained in the principal activity centre and do not unreasonably impact on the amenity of any residential activities in the zone</w:t>
            </w:r>
            <w:r>
              <w:rPr>
                <w:sz w:val="18"/>
                <w:szCs w:val="18"/>
              </w:rPr>
              <w:t>.</w:t>
            </w:r>
          </w:p>
        </w:tc>
        <w:tc>
          <w:tcPr>
            <w:tcW w:w="4695" w:type="dxa"/>
            <w:shd w:val="clear" w:color="auto" w:fill="auto"/>
          </w:tcPr>
          <w:p w14:paraId="2EB66F4D" w14:textId="77777777" w:rsidR="00DB35B8" w:rsidRPr="00084AFB" w:rsidRDefault="00DB35B8" w:rsidP="003352DF">
            <w:pPr>
              <w:pStyle w:val="ListParagraph"/>
              <w:ind w:left="0"/>
              <w:rPr>
                <w:rFonts w:cs="Arial"/>
                <w:b/>
                <w:sz w:val="18"/>
                <w:szCs w:val="18"/>
              </w:rPr>
            </w:pPr>
            <w:r>
              <w:rPr>
                <w:rFonts w:cs="Arial"/>
                <w:b/>
                <w:sz w:val="18"/>
                <w:szCs w:val="18"/>
              </w:rPr>
              <w:t>AO14</w:t>
            </w:r>
          </w:p>
          <w:p w14:paraId="27D8A521" w14:textId="77777777" w:rsidR="00DB35B8" w:rsidRPr="00436005" w:rsidRDefault="00DB35B8" w:rsidP="003352DF">
            <w:pPr>
              <w:pStyle w:val="CommentText"/>
              <w:rPr>
                <w:rFonts w:cs="Arial"/>
                <w:sz w:val="18"/>
                <w:szCs w:val="18"/>
              </w:rPr>
            </w:pPr>
            <w:r w:rsidRPr="00084AFB">
              <w:rPr>
                <w:rFonts w:cs="Arial"/>
                <w:sz w:val="18"/>
                <w:szCs w:val="18"/>
              </w:rPr>
              <w:t>No acceptable outcome provided</w:t>
            </w:r>
            <w:r>
              <w:rPr>
                <w:rFonts w:cs="Arial"/>
                <w:sz w:val="18"/>
                <w:szCs w:val="18"/>
              </w:rPr>
              <w:t>.</w:t>
            </w:r>
          </w:p>
        </w:tc>
        <w:tc>
          <w:tcPr>
            <w:tcW w:w="4695" w:type="dxa"/>
          </w:tcPr>
          <w:p w14:paraId="527A18DE" w14:textId="11FC1239" w:rsidR="00DB35B8" w:rsidRDefault="00B001A0"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DB35B8" w:rsidRPr="00084AFB" w14:paraId="0E633873" w14:textId="3118D058" w:rsidTr="00DB35B8">
        <w:tc>
          <w:tcPr>
            <w:tcW w:w="4695" w:type="dxa"/>
            <w:shd w:val="clear" w:color="auto" w:fill="auto"/>
          </w:tcPr>
          <w:p w14:paraId="6A3A07FD" w14:textId="77777777" w:rsidR="00DB35B8" w:rsidRPr="00723A94" w:rsidRDefault="00DB35B8" w:rsidP="003352DF">
            <w:pPr>
              <w:pStyle w:val="ListParagraph"/>
              <w:ind w:left="0"/>
              <w:rPr>
                <w:rFonts w:cs="Arial"/>
                <w:b/>
                <w:sz w:val="18"/>
                <w:szCs w:val="18"/>
              </w:rPr>
            </w:pPr>
            <w:r w:rsidRPr="00723A94">
              <w:rPr>
                <w:rFonts w:cs="Arial"/>
                <w:b/>
                <w:sz w:val="18"/>
                <w:szCs w:val="18"/>
              </w:rPr>
              <w:t>PO</w:t>
            </w:r>
            <w:r>
              <w:rPr>
                <w:rFonts w:cs="Arial"/>
                <w:b/>
                <w:sz w:val="18"/>
                <w:szCs w:val="18"/>
              </w:rPr>
              <w:t>15</w:t>
            </w:r>
          </w:p>
          <w:p w14:paraId="4F515DCF" w14:textId="77777777" w:rsidR="00DB35B8" w:rsidRDefault="00DB35B8" w:rsidP="003352DF">
            <w:pPr>
              <w:pStyle w:val="ListParagraph"/>
              <w:ind w:left="0"/>
              <w:rPr>
                <w:rFonts w:cs="Arial"/>
                <w:b/>
                <w:sz w:val="18"/>
                <w:szCs w:val="18"/>
              </w:rPr>
            </w:pPr>
            <w:r>
              <w:rPr>
                <w:rFonts w:cs="Arial"/>
                <w:sz w:val="18"/>
                <w:szCs w:val="18"/>
              </w:rPr>
              <w:t>D</w:t>
            </w:r>
            <w:r w:rsidRPr="007222E9">
              <w:rPr>
                <w:rFonts w:cs="Arial"/>
                <w:sz w:val="18"/>
                <w:szCs w:val="18"/>
              </w:rPr>
              <w:t xml:space="preserve">evelopment in </w:t>
            </w:r>
            <w:r w:rsidRPr="008D31E1">
              <w:rPr>
                <w:rFonts w:cs="Arial"/>
                <w:b/>
                <w:sz w:val="18"/>
                <w:szCs w:val="18"/>
              </w:rPr>
              <w:t>Precinct PCZ</w:t>
            </w:r>
            <w:r>
              <w:rPr>
                <w:rFonts w:cs="Arial"/>
                <w:b/>
                <w:sz w:val="18"/>
                <w:szCs w:val="18"/>
              </w:rPr>
              <w:t>3</w:t>
            </w:r>
            <w:r w:rsidRPr="008D31E1">
              <w:rPr>
                <w:rFonts w:cs="Arial"/>
                <w:b/>
                <w:sz w:val="18"/>
                <w:szCs w:val="18"/>
              </w:rPr>
              <w:t xml:space="preserve"> (City centre </w:t>
            </w:r>
            <w:r>
              <w:rPr>
                <w:rFonts w:cs="Arial"/>
                <w:b/>
                <w:sz w:val="18"/>
                <w:szCs w:val="18"/>
              </w:rPr>
              <w:t>frame</w:t>
            </w:r>
            <w:r w:rsidRPr="008D31E1">
              <w:rPr>
                <w:rFonts w:cs="Arial"/>
                <w:b/>
                <w:sz w:val="18"/>
                <w:szCs w:val="18"/>
              </w:rPr>
              <w:t>)</w:t>
            </w:r>
            <w:r>
              <w:rPr>
                <w:rFonts w:cs="Arial"/>
                <w:b/>
                <w:sz w:val="18"/>
                <w:szCs w:val="18"/>
              </w:rPr>
              <w:t>:-</w:t>
            </w:r>
          </w:p>
          <w:p w14:paraId="7F88B36C" w14:textId="77777777" w:rsidR="00DB35B8" w:rsidRPr="00AB3CD8" w:rsidRDefault="00DB35B8" w:rsidP="00DB35B8">
            <w:pPr>
              <w:pStyle w:val="ListParagraph"/>
              <w:numPr>
                <w:ilvl w:val="0"/>
                <w:numId w:val="149"/>
              </w:numPr>
              <w:rPr>
                <w:rFonts w:cs="Arial"/>
                <w:b/>
                <w:sz w:val="18"/>
                <w:szCs w:val="18"/>
              </w:rPr>
            </w:pPr>
            <w:r>
              <w:rPr>
                <w:sz w:val="18"/>
                <w:szCs w:val="18"/>
              </w:rPr>
              <w:t>has</w:t>
            </w:r>
            <w:r w:rsidRPr="00D764A0">
              <w:rPr>
                <w:sz w:val="18"/>
                <w:szCs w:val="18"/>
              </w:rPr>
              <w:t xml:space="preserve"> a maximum </w:t>
            </w:r>
            <w:r>
              <w:rPr>
                <w:sz w:val="18"/>
                <w:szCs w:val="18"/>
              </w:rPr>
              <w:t xml:space="preserve">building </w:t>
            </w:r>
            <w:r w:rsidRPr="00D764A0">
              <w:rPr>
                <w:sz w:val="18"/>
                <w:szCs w:val="18"/>
              </w:rPr>
              <w:t xml:space="preserve">height of </w:t>
            </w:r>
            <w:r>
              <w:rPr>
                <w:sz w:val="18"/>
                <w:szCs w:val="18"/>
              </w:rPr>
              <w:t>4</w:t>
            </w:r>
            <w:r w:rsidRPr="00D764A0">
              <w:rPr>
                <w:sz w:val="18"/>
                <w:szCs w:val="18"/>
              </w:rPr>
              <w:t xml:space="preserve"> storeys and 15m</w:t>
            </w:r>
            <w:r>
              <w:rPr>
                <w:sz w:val="18"/>
                <w:szCs w:val="18"/>
              </w:rPr>
              <w:t>; and</w:t>
            </w:r>
          </w:p>
          <w:p w14:paraId="3A5845A6" w14:textId="77777777" w:rsidR="00DB35B8" w:rsidRPr="003B2F13" w:rsidRDefault="00DB35B8" w:rsidP="00DB35B8">
            <w:pPr>
              <w:pStyle w:val="ListParagraph"/>
              <w:numPr>
                <w:ilvl w:val="0"/>
                <w:numId w:val="149"/>
              </w:numPr>
              <w:rPr>
                <w:rFonts w:cs="Arial"/>
                <w:b/>
                <w:sz w:val="18"/>
                <w:szCs w:val="18"/>
              </w:rPr>
            </w:pPr>
            <w:r>
              <w:rPr>
                <w:rFonts w:cs="Arial"/>
                <w:bCs/>
                <w:sz w:val="18"/>
                <w:szCs w:val="18"/>
              </w:rPr>
              <w:t>is of a lower intensity and scale relative to the city centre core precinct and city centre riverfront precinct.</w:t>
            </w:r>
          </w:p>
          <w:p w14:paraId="6774BE41" w14:textId="77777777" w:rsidR="00DB35B8" w:rsidRPr="00AB3CD8" w:rsidRDefault="00DB35B8" w:rsidP="003352DF">
            <w:pPr>
              <w:rPr>
                <w:b/>
              </w:rPr>
            </w:pPr>
          </w:p>
        </w:tc>
        <w:tc>
          <w:tcPr>
            <w:tcW w:w="4695" w:type="dxa"/>
            <w:shd w:val="clear" w:color="auto" w:fill="auto"/>
          </w:tcPr>
          <w:p w14:paraId="04B3B25C" w14:textId="77777777" w:rsidR="00DB35B8" w:rsidRPr="00723A94" w:rsidRDefault="00DB35B8" w:rsidP="003352DF">
            <w:pPr>
              <w:pStyle w:val="ListParagraph"/>
              <w:ind w:left="0"/>
              <w:rPr>
                <w:b/>
                <w:sz w:val="18"/>
                <w:szCs w:val="18"/>
              </w:rPr>
            </w:pPr>
            <w:r w:rsidRPr="00723A94">
              <w:rPr>
                <w:b/>
                <w:sz w:val="18"/>
                <w:szCs w:val="18"/>
              </w:rPr>
              <w:t>AO</w:t>
            </w:r>
            <w:r>
              <w:rPr>
                <w:b/>
                <w:sz w:val="18"/>
                <w:szCs w:val="18"/>
              </w:rPr>
              <w:t>15</w:t>
            </w:r>
          </w:p>
          <w:p w14:paraId="7CCE38BA" w14:textId="77777777" w:rsidR="00DB35B8" w:rsidRDefault="00DB35B8" w:rsidP="003352DF">
            <w:pPr>
              <w:pStyle w:val="ListParagraph"/>
              <w:ind w:left="0"/>
              <w:rPr>
                <w:rFonts w:cs="Arial"/>
                <w:b/>
                <w:sz w:val="18"/>
                <w:szCs w:val="18"/>
              </w:rPr>
            </w:pPr>
            <w:r>
              <w:rPr>
                <w:sz w:val="18"/>
                <w:szCs w:val="18"/>
              </w:rPr>
              <w:t>No acceptable outcome provided.</w:t>
            </w:r>
          </w:p>
        </w:tc>
        <w:tc>
          <w:tcPr>
            <w:tcW w:w="4695" w:type="dxa"/>
          </w:tcPr>
          <w:p w14:paraId="1FFD95B0" w14:textId="06042F73" w:rsidR="00DB35B8" w:rsidRPr="00723A94" w:rsidRDefault="00B001A0" w:rsidP="003352DF">
            <w:pPr>
              <w:pStyle w:val="ListParagraph"/>
              <w:ind w:left="0"/>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4398BD84" w14:textId="77777777" w:rsidR="00315005" w:rsidRPr="00887F91" w:rsidRDefault="00315005" w:rsidP="00887F91"/>
    <w:sectPr w:rsidR="00315005" w:rsidRPr="00887F91" w:rsidSect="00887F91">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0B63" w14:textId="77777777" w:rsidR="00E705B4" w:rsidRDefault="00E705B4">
      <w:r>
        <w:separator/>
      </w:r>
    </w:p>
  </w:endnote>
  <w:endnote w:type="continuationSeparator" w:id="0">
    <w:p w14:paraId="593303AA" w14:textId="77777777" w:rsidR="00E705B4" w:rsidRDefault="00E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5B6" w14:textId="32B1C557" w:rsidR="00887F91" w:rsidRDefault="00887F91" w:rsidP="00887F91">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DB35B8">
      <w:rPr>
        <w:sz w:val="14"/>
        <w:szCs w:val="14"/>
      </w:rPr>
      <w:t>6</w:t>
    </w:r>
    <w:r>
      <w:rPr>
        <w:sz w:val="14"/>
        <w:szCs w:val="14"/>
      </w:rPr>
      <w:t xml:space="preserve">.0 effective </w:t>
    </w:r>
    <w:r w:rsidR="00DB35B8">
      <w:rPr>
        <w:sz w:val="14"/>
        <w:szCs w:val="14"/>
      </w:rPr>
      <w:t>10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B024" w14:textId="43448E78" w:rsidR="00887F91" w:rsidRDefault="00887F91" w:rsidP="00887F91">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DB35B8">
      <w:rPr>
        <w:sz w:val="14"/>
        <w:szCs w:val="14"/>
      </w:rPr>
      <w:t>6</w:t>
    </w:r>
    <w:r>
      <w:rPr>
        <w:sz w:val="14"/>
        <w:szCs w:val="14"/>
      </w:rPr>
      <w:t xml:space="preserve">.0 effective </w:t>
    </w:r>
    <w:r w:rsidR="00DB35B8">
      <w:rPr>
        <w:sz w:val="14"/>
        <w:szCs w:val="14"/>
      </w:rPr>
      <w:t>10 March 2023</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B2E0" w14:textId="77777777" w:rsidR="00E705B4" w:rsidRDefault="00E705B4">
      <w:r>
        <w:separator/>
      </w:r>
    </w:p>
  </w:footnote>
  <w:footnote w:type="continuationSeparator" w:id="0">
    <w:p w14:paraId="61626935" w14:textId="77777777" w:rsidR="00E705B4" w:rsidRDefault="00E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95F" w14:textId="1AB98ED9" w:rsidR="00931D0D" w:rsidRDefault="00887F91" w:rsidP="00887F91">
    <w:pPr>
      <w:pStyle w:val="Header"/>
      <w:tabs>
        <w:tab w:val="clear" w:pos="4153"/>
        <w:tab w:val="clear" w:pos="8306"/>
        <w:tab w:val="right" w:pos="14173"/>
      </w:tabs>
      <w:rPr>
        <w:sz w:val="14"/>
        <w:szCs w:val="14"/>
      </w:rPr>
    </w:pPr>
    <w:r>
      <w:rPr>
        <w:sz w:val="14"/>
        <w:szCs w:val="14"/>
      </w:rPr>
      <w:t>6.2.  Zone codes</w:t>
    </w:r>
    <w:r>
      <w:rPr>
        <w:sz w:val="14"/>
        <w:szCs w:val="14"/>
      </w:rPr>
      <w:tab/>
      <w:t>Editable word version</w:t>
    </w:r>
  </w:p>
  <w:p w14:paraId="7AB10E4A" w14:textId="63677400" w:rsidR="00931D0D" w:rsidRDefault="00887F91">
    <w:pPr>
      <w:pStyle w:val="Header"/>
    </w:pPr>
    <w:r>
      <w:rPr>
        <w:noProof/>
      </w:rPr>
      <mc:AlternateContent>
        <mc:Choice Requires="wps">
          <w:drawing>
            <wp:anchor distT="0" distB="0" distL="114300" distR="114300" simplePos="0" relativeHeight="251656704" behindDoc="0" locked="0" layoutInCell="1" allowOverlap="1" wp14:anchorId="62508EB3" wp14:editId="1A96A7DF">
              <wp:simplePos x="0" y="0"/>
              <wp:positionH relativeFrom="page">
                <wp:posOffset>195580</wp:posOffset>
              </wp:positionH>
              <wp:positionV relativeFrom="page">
                <wp:posOffset>2722245</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08EB3" id="_x0000_t202" coordsize="21600,21600" o:spt="202" path="m,l,21600r21600,l21600,xe">
              <v:stroke joinstyle="miter"/>
              <v:path gradientshapeok="t" o:connecttype="rect"/>
            </v:shapetype>
            <v:shape id="Text Box 6" o:spid="_x0000_s1026" type="#_x0000_t202" style="position:absolute;margin-left:15.4pt;margin-top:214.35pt;width:42.5pt;height:298.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" stroked="f" strokeweight=".5pt">
              <v:textbox style="layout-flow:vertical;mso-layout-flow-alt:bottom-to-top">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v:textbox>
              <w10:wrap anchorx="page" anchory="page"/>
            </v:shape>
          </w:pict>
        </mc:Fallback>
      </mc:AlternateContent>
    </w:r>
    <w:r w:rsidR="00931D0D">
      <w:rPr>
        <w:b/>
        <w:sz w:val="14"/>
        <w:szCs w:val="14"/>
      </w:rPr>
      <w:fldChar w:fldCharType="begin"/>
    </w:r>
    <w:r w:rsidR="00931D0D">
      <w:rPr>
        <w:b/>
        <w:sz w:val="14"/>
        <w:szCs w:val="14"/>
      </w:rPr>
      <w:instrText xml:space="preserve"> STYLEREF  "Heading 3" \n  \* MERGEFORMAT </w:instrText>
    </w:r>
    <w:r w:rsidR="00931D0D">
      <w:rPr>
        <w:b/>
        <w:sz w:val="14"/>
        <w:szCs w:val="14"/>
      </w:rPr>
      <w:fldChar w:fldCharType="separate"/>
    </w:r>
    <w:r w:rsidR="00B001A0">
      <w:rPr>
        <w:b/>
        <w:noProof/>
        <w:sz w:val="14"/>
        <w:szCs w:val="14"/>
      </w:rPr>
      <w:t>6.2.4</w:t>
    </w:r>
    <w:r w:rsidR="00931D0D">
      <w:rPr>
        <w:b/>
        <w:sz w:val="14"/>
        <w:szCs w:val="14"/>
      </w:rPr>
      <w:fldChar w:fldCharType="end"/>
    </w:r>
    <w:r w:rsidR="00931D0D">
      <w:rPr>
        <w:b/>
        <w:sz w:val="14"/>
        <w:szCs w:val="14"/>
      </w:rPr>
      <w:t xml:space="preserve">  </w:t>
    </w:r>
    <w:r w:rsidR="00931D0D">
      <w:rPr>
        <w:b/>
        <w:sz w:val="14"/>
        <w:szCs w:val="14"/>
      </w:rPr>
      <w:fldChar w:fldCharType="begin"/>
    </w:r>
    <w:r w:rsidR="00931D0D">
      <w:rPr>
        <w:b/>
        <w:sz w:val="14"/>
        <w:szCs w:val="14"/>
      </w:rPr>
      <w:instrText xml:space="preserve"> STYLEREF  "Heading 3"  \* MERGEFORMAT </w:instrText>
    </w:r>
    <w:r w:rsidR="00931D0D">
      <w:rPr>
        <w:b/>
        <w:sz w:val="14"/>
        <w:szCs w:val="14"/>
      </w:rPr>
      <w:fldChar w:fldCharType="separate"/>
    </w:r>
    <w:r w:rsidR="00B001A0">
      <w:rPr>
        <w:b/>
        <w:noProof/>
        <w:sz w:val="14"/>
        <w:szCs w:val="14"/>
      </w:rPr>
      <w:t>Principal centre zone code</w:t>
    </w:r>
    <w:r w:rsidR="00931D0D">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A1C" w14:textId="395529C7" w:rsidR="00887F91" w:rsidRDefault="00887F91" w:rsidP="00887F91">
    <w:pPr>
      <w:pStyle w:val="Header"/>
      <w:tabs>
        <w:tab w:val="clear" w:pos="4153"/>
        <w:tab w:val="clear" w:pos="8306"/>
        <w:tab w:val="right" w:pos="14173"/>
      </w:tabs>
      <w:rPr>
        <w:sz w:val="14"/>
        <w:szCs w:val="14"/>
      </w:rPr>
    </w:pPr>
    <w:r>
      <w:rPr>
        <w:sz w:val="14"/>
        <w:szCs w:val="14"/>
      </w:rPr>
      <w:t xml:space="preserve">Editable word version </w:t>
    </w:r>
    <w:r>
      <w:rPr>
        <w:sz w:val="14"/>
        <w:szCs w:val="14"/>
      </w:rPr>
      <w:tab/>
      <w:t>6.2.  Zone codes</w:t>
    </w:r>
  </w:p>
  <w:p w14:paraId="2EF0E0F1" w14:textId="30EEE5A6" w:rsidR="00887F91" w:rsidRDefault="00887F91" w:rsidP="00887F91">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B001A0">
      <w:rPr>
        <w:b/>
        <w:noProof/>
        <w:sz w:val="14"/>
        <w:szCs w:val="14"/>
      </w:rPr>
      <w:t>6.2.4</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B001A0">
      <w:rPr>
        <w:b/>
        <w:noProof/>
        <w:sz w:val="14"/>
        <w:szCs w:val="14"/>
      </w:rPr>
      <w:t>Principal centre zone code</w:t>
    </w:r>
    <w:r>
      <w:rPr>
        <w:b/>
        <w:sz w:val="14"/>
        <w:szCs w:val="14"/>
      </w:rPr>
      <w:fldChar w:fldCharType="end"/>
    </w:r>
  </w:p>
  <w:p w14:paraId="2AAEC438" w14:textId="6C11D82C" w:rsidR="00887F91" w:rsidRDefault="00887F91" w:rsidP="00887F91">
    <w:pPr>
      <w:pStyle w:val="Header"/>
      <w:jc w:val="right"/>
    </w:pPr>
    <w:r>
      <w:rPr>
        <w:noProof/>
      </w:rPr>
      <mc:AlternateContent>
        <mc:Choice Requires="wps">
          <w:drawing>
            <wp:anchor distT="0" distB="0" distL="114300" distR="114300" simplePos="0" relativeHeight="251657728" behindDoc="0" locked="0" layoutInCell="1" allowOverlap="1" wp14:anchorId="7C418670" wp14:editId="62A4A9BC">
              <wp:simplePos x="0" y="0"/>
              <wp:positionH relativeFrom="page">
                <wp:posOffset>9956800</wp:posOffset>
              </wp:positionH>
              <wp:positionV relativeFrom="page">
                <wp:posOffset>2752725</wp:posOffset>
              </wp:positionV>
              <wp:extent cx="539750" cy="37928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8670" id="_x0000_t202" coordsize="21600,21600" o:spt="202" path="m,l,21600r21600,l21600,xe">
              <v:stroke joinstyle="miter"/>
              <v:path gradientshapeok="t" o:connecttype="rect"/>
            </v:shapetype>
            <v:shape id="_x0000_s1027" type="#_x0000_t202" style="position:absolute;left:0;text-align:left;margin-left:784pt;margin-top:216.75pt;width:42.5pt;height:298.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" stroked="f" strokeweight=".5pt">
              <v:textbox style="layout-flow:vertical;mso-layout-flow-alt:bottom-to-top">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8661" w14:textId="77777777" w:rsidR="00931D0D" w:rsidRDefault="00B001A0">
    <w:pPr>
      <w:pStyle w:val="Header"/>
    </w:pPr>
    <w:r>
      <w:rPr>
        <w:noProof/>
      </w:rPr>
      <w:pict w14:anchorId="31BEE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226" type="#_x0000_t136" style="position:absolute;margin-left:0;margin-top:0;width:534.55pt;height:50.9pt;rotation:315;z-index:-251657728;mso-position-horizontal:center;mso-position-horizontal-relative:margin;mso-position-vertical:center;mso-position-vertical-relative:margin" o:allowincell="f" fillcolor="silver" stroked="f">
          <v:fill opacity=".5"/>
          <v:textpath style="font-family:&quot;Arial&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21B"/>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D167BD"/>
    <w:multiLevelType w:val="hybridMultilevel"/>
    <w:tmpl w:val="7B889568"/>
    <w:lvl w:ilvl="0" w:tplc="2446FA8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EB30EA"/>
    <w:multiLevelType w:val="hybridMultilevel"/>
    <w:tmpl w:val="881C121C"/>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80265D"/>
    <w:multiLevelType w:val="hybridMultilevel"/>
    <w:tmpl w:val="E0ACC4EE"/>
    <w:lvl w:ilvl="0" w:tplc="67CC67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E07A50"/>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1A32DC"/>
    <w:multiLevelType w:val="hybridMultilevel"/>
    <w:tmpl w:val="D14CF412"/>
    <w:lvl w:ilvl="0" w:tplc="84B44E5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CA1EB9"/>
    <w:multiLevelType w:val="hybridMultilevel"/>
    <w:tmpl w:val="B7C6B65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15:restartNumberingAfterBreak="0">
    <w:nsid w:val="043A61F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A71943"/>
    <w:multiLevelType w:val="hybridMultilevel"/>
    <w:tmpl w:val="793C6EC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094E30C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53472E"/>
    <w:multiLevelType w:val="hybridMultilevel"/>
    <w:tmpl w:val="4D8C46F2"/>
    <w:lvl w:ilvl="0" w:tplc="06D46A7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5A2F1E"/>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EA317B"/>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16B3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E5F17E2"/>
    <w:multiLevelType w:val="hybridMultilevel"/>
    <w:tmpl w:val="D8DCF96E"/>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15:restartNumberingAfterBreak="0">
    <w:nsid w:val="10362AF0"/>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1E64EFF"/>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32D69C4"/>
    <w:multiLevelType w:val="hybridMultilevel"/>
    <w:tmpl w:val="0C768EB4"/>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BB20AE"/>
    <w:multiLevelType w:val="hybridMultilevel"/>
    <w:tmpl w:val="BD1A422C"/>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163D66"/>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57B4B00"/>
    <w:multiLevelType w:val="hybridMultilevel"/>
    <w:tmpl w:val="FC82BAF6"/>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492" w:hanging="360"/>
      </w:pPr>
    </w:lvl>
    <w:lvl w:ilvl="2" w:tplc="0C09001B" w:tentative="1">
      <w:start w:val="1"/>
      <w:numFmt w:val="lowerRoman"/>
      <w:lvlText w:val="%3."/>
      <w:lvlJc w:val="right"/>
      <w:pPr>
        <w:ind w:left="2212" w:hanging="180"/>
      </w:pPr>
    </w:lvl>
    <w:lvl w:ilvl="3" w:tplc="0C09000F" w:tentative="1">
      <w:start w:val="1"/>
      <w:numFmt w:val="decimal"/>
      <w:lvlText w:val="%4."/>
      <w:lvlJc w:val="left"/>
      <w:pPr>
        <w:ind w:left="2932" w:hanging="360"/>
      </w:pPr>
    </w:lvl>
    <w:lvl w:ilvl="4" w:tplc="0C090019" w:tentative="1">
      <w:start w:val="1"/>
      <w:numFmt w:val="lowerLetter"/>
      <w:lvlText w:val="%5."/>
      <w:lvlJc w:val="left"/>
      <w:pPr>
        <w:ind w:left="3652" w:hanging="360"/>
      </w:pPr>
    </w:lvl>
    <w:lvl w:ilvl="5" w:tplc="0C09001B" w:tentative="1">
      <w:start w:val="1"/>
      <w:numFmt w:val="lowerRoman"/>
      <w:lvlText w:val="%6."/>
      <w:lvlJc w:val="right"/>
      <w:pPr>
        <w:ind w:left="4372" w:hanging="180"/>
      </w:pPr>
    </w:lvl>
    <w:lvl w:ilvl="6" w:tplc="0C09000F" w:tentative="1">
      <w:start w:val="1"/>
      <w:numFmt w:val="decimal"/>
      <w:lvlText w:val="%7."/>
      <w:lvlJc w:val="left"/>
      <w:pPr>
        <w:ind w:left="5092" w:hanging="360"/>
      </w:pPr>
    </w:lvl>
    <w:lvl w:ilvl="7" w:tplc="0C090019" w:tentative="1">
      <w:start w:val="1"/>
      <w:numFmt w:val="lowerLetter"/>
      <w:lvlText w:val="%8."/>
      <w:lvlJc w:val="left"/>
      <w:pPr>
        <w:ind w:left="5812" w:hanging="360"/>
      </w:pPr>
    </w:lvl>
    <w:lvl w:ilvl="8" w:tplc="0C09001B" w:tentative="1">
      <w:start w:val="1"/>
      <w:numFmt w:val="lowerRoman"/>
      <w:lvlText w:val="%9."/>
      <w:lvlJc w:val="right"/>
      <w:pPr>
        <w:ind w:left="6532" w:hanging="180"/>
      </w:pPr>
    </w:lvl>
  </w:abstractNum>
  <w:abstractNum w:abstractNumId="22" w15:restartNumberingAfterBreak="0">
    <w:nsid w:val="165918A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6DB7E6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176D770F"/>
    <w:multiLevelType w:val="multilevel"/>
    <w:tmpl w:val="8726363A"/>
    <w:numStyleLink w:val="StyleNumbered1"/>
  </w:abstractNum>
  <w:abstractNum w:abstractNumId="25" w15:restartNumberingAfterBreak="0">
    <w:nsid w:val="18C6162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6" w15:restartNumberingAfterBreak="0">
    <w:nsid w:val="1A585ACB"/>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A753849"/>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B33241B"/>
    <w:multiLevelType w:val="multilevel"/>
    <w:tmpl w:val="C46C0CF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C1226AC"/>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EB12B0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1FD555EF"/>
    <w:multiLevelType w:val="hybridMultilevel"/>
    <w:tmpl w:val="C03A1B58"/>
    <w:lvl w:ilvl="0" w:tplc="0CB61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30E0FBF"/>
    <w:multiLevelType w:val="hybridMultilevel"/>
    <w:tmpl w:val="083C1EE4"/>
    <w:lvl w:ilvl="0" w:tplc="5B4E5348">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3" w15:restartNumberingAfterBreak="0">
    <w:nsid w:val="231351B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35771BD"/>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3AC4664"/>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552019A"/>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30"/>
        </w:tabs>
        <w:ind w:left="143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255A162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8" w15:restartNumberingAfterBreak="0">
    <w:nsid w:val="25B71CF3"/>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718770D"/>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74707F5"/>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7F8005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28C012AD"/>
    <w:multiLevelType w:val="multilevel"/>
    <w:tmpl w:val="AAD66C0E"/>
    <w:numStyleLink w:val="StyleNumbered"/>
  </w:abstractNum>
  <w:abstractNum w:abstractNumId="43" w15:restartNumberingAfterBreak="0">
    <w:nsid w:val="29DD3554"/>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A180D7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2C6E39D6"/>
    <w:multiLevelType w:val="hybridMultilevel"/>
    <w:tmpl w:val="1F9CE360"/>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DE143C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2EDD1B5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8" w15:restartNumberingAfterBreak="0">
    <w:nsid w:val="30DB0124"/>
    <w:multiLevelType w:val="multilevel"/>
    <w:tmpl w:val="07048AB8"/>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31205DC1"/>
    <w:multiLevelType w:val="hybridMultilevel"/>
    <w:tmpl w:val="3E1E5884"/>
    <w:lvl w:ilvl="0" w:tplc="1AB0498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0" w15:restartNumberingAfterBreak="0">
    <w:nsid w:val="31AF53D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22A317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3351792C"/>
    <w:multiLevelType w:val="hybridMultilevel"/>
    <w:tmpl w:val="CD04BB38"/>
    <w:lvl w:ilvl="0" w:tplc="C9B80F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3AA33FC"/>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3D0644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341F39CF"/>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5995B67"/>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60E7871"/>
    <w:multiLevelType w:val="multilevel"/>
    <w:tmpl w:val="9BBAA0C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36726B49"/>
    <w:multiLevelType w:val="hybridMultilevel"/>
    <w:tmpl w:val="2DAA5D7A"/>
    <w:lvl w:ilvl="0" w:tplc="1BF03536">
      <w:start w:val="1"/>
      <w:numFmt w:val="lowerRoman"/>
      <w:lvlText w:val="(%1)"/>
      <w:lvlJc w:val="left"/>
      <w:pPr>
        <w:ind w:left="785"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9" w15:restartNumberingAfterBreak="0">
    <w:nsid w:val="37AF0533"/>
    <w:multiLevelType w:val="hybridMultilevel"/>
    <w:tmpl w:val="EBB057F6"/>
    <w:lvl w:ilvl="0" w:tplc="01B2449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380B4FF2"/>
    <w:multiLevelType w:val="multilevel"/>
    <w:tmpl w:val="50564A30"/>
    <w:styleLink w:val="StyleNumbered3"/>
    <w:lvl w:ilvl="0">
      <w:start w:val="1"/>
      <w:numFmt w:val="lowerLetter"/>
      <w:lvlText w:val="(%1)"/>
      <w:lvlJc w:val="left"/>
      <w:pPr>
        <w:tabs>
          <w:tab w:val="num" w:pos="1134"/>
        </w:tabs>
        <w:ind w:left="1134"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8C3569E"/>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39023DC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395123EC"/>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399422BF"/>
    <w:multiLevelType w:val="hybridMultilevel"/>
    <w:tmpl w:val="45A8C332"/>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9DA271F"/>
    <w:multiLevelType w:val="hybridMultilevel"/>
    <w:tmpl w:val="F39C60B4"/>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A0463B3"/>
    <w:multiLevelType w:val="hybridMultilevel"/>
    <w:tmpl w:val="171003DE"/>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3AB03A53"/>
    <w:multiLevelType w:val="multilevel"/>
    <w:tmpl w:val="E318BE72"/>
    <w:styleLink w:val="StyleStyleNumberedOutlinenumberedAria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B0F60F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3C5E2639"/>
    <w:multiLevelType w:val="hybridMultilevel"/>
    <w:tmpl w:val="74F2E308"/>
    <w:lvl w:ilvl="0" w:tplc="47723A7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0" w15:restartNumberingAfterBreak="0">
    <w:nsid w:val="3C9E33EA"/>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3CC7631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2" w15:restartNumberingAfterBreak="0">
    <w:nsid w:val="3D756C97"/>
    <w:multiLevelType w:val="hybridMultilevel"/>
    <w:tmpl w:val="577816C0"/>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F1F566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41F05B4D"/>
    <w:multiLevelType w:val="hybridMultilevel"/>
    <w:tmpl w:val="D65C3C6A"/>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2102620"/>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423F2C1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571"/>
        </w:tabs>
        <w:ind w:left="1571"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424223E1"/>
    <w:multiLevelType w:val="hybridMultilevel"/>
    <w:tmpl w:val="2F04F20C"/>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8" w15:restartNumberingAfterBreak="0">
    <w:nsid w:val="42C41627"/>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9" w15:restartNumberingAfterBreak="0">
    <w:nsid w:val="42DB014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43624571"/>
    <w:multiLevelType w:val="multilevel"/>
    <w:tmpl w:val="A688338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39900FA"/>
    <w:multiLevelType w:val="multilevel"/>
    <w:tmpl w:val="112870F0"/>
    <w:styleLink w:val="StyleStyleNumberedOutlinenumberedArial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52E37FE"/>
    <w:multiLevelType w:val="multilevel"/>
    <w:tmpl w:val="DE669AA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456035D2"/>
    <w:multiLevelType w:val="multilevel"/>
    <w:tmpl w:val="12ACB6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46015DED"/>
    <w:multiLevelType w:val="hybridMultilevel"/>
    <w:tmpl w:val="19AE85F8"/>
    <w:lvl w:ilvl="0" w:tplc="1FE4B4D6">
      <w:start w:val="1"/>
      <w:numFmt w:val="lowerRoman"/>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7C50D0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8AA6A6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497A21BC"/>
    <w:multiLevelType w:val="multilevel"/>
    <w:tmpl w:val="E0F4911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BB77422"/>
    <w:multiLevelType w:val="hybridMultilevel"/>
    <w:tmpl w:val="3E92F23E"/>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9" w15:restartNumberingAfterBreak="0">
    <w:nsid w:val="4D3F2E66"/>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15:restartNumberingAfterBreak="0">
    <w:nsid w:val="4D950712"/>
    <w:multiLevelType w:val="multilevel"/>
    <w:tmpl w:val="CC9292A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DD52BC0"/>
    <w:multiLevelType w:val="hybridMultilevel"/>
    <w:tmpl w:val="41606EC6"/>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2"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4EDA57FE"/>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4FC32903"/>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4FEC67F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51876C1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52E31812"/>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37E565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3E77ABB"/>
    <w:multiLevelType w:val="multilevel"/>
    <w:tmpl w:val="51F45B3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56B81D80"/>
    <w:multiLevelType w:val="multilevel"/>
    <w:tmpl w:val="16647A0C"/>
    <w:styleLink w:val="StyleNumbered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57B92839"/>
    <w:multiLevelType w:val="hybridMultilevel"/>
    <w:tmpl w:val="577816C0"/>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BF354F3"/>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5CD4059C"/>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5CEC14D5"/>
    <w:multiLevelType w:val="hybridMultilevel"/>
    <w:tmpl w:val="AEF45F32"/>
    <w:lvl w:ilvl="0" w:tplc="518AA878">
      <w:start w:val="1"/>
      <w:numFmt w:val="lowerRoman"/>
      <w:lvlText w:val="(%1)  "/>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6" w15:restartNumberingAfterBreak="0">
    <w:nsid w:val="5CED3F23"/>
    <w:multiLevelType w:val="multilevel"/>
    <w:tmpl w:val="27646EA0"/>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7" w15:restartNumberingAfterBreak="0">
    <w:nsid w:val="5F0766B3"/>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15:restartNumberingAfterBreak="0">
    <w:nsid w:val="5FA87441"/>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60C2495D"/>
    <w:multiLevelType w:val="hybridMultilevel"/>
    <w:tmpl w:val="90188198"/>
    <w:lvl w:ilvl="0" w:tplc="86329B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0E62153"/>
    <w:multiLevelType w:val="hybridMultilevel"/>
    <w:tmpl w:val="F8A8F3A8"/>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61302947"/>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15:restartNumberingAfterBreak="0">
    <w:nsid w:val="62871C10"/>
    <w:multiLevelType w:val="multilevel"/>
    <w:tmpl w:val="CAD00F42"/>
    <w:styleLink w:val="StyleStyleNumberedOutlinenumberedArial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15:restartNumberingAfterBreak="0">
    <w:nsid w:val="62F64CDD"/>
    <w:multiLevelType w:val="hybridMultilevel"/>
    <w:tmpl w:val="D19E4FC4"/>
    <w:lvl w:ilvl="0" w:tplc="72628F3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44F6AFA"/>
    <w:multiLevelType w:val="multilevel"/>
    <w:tmpl w:val="3E3E1CF4"/>
    <w:numStyleLink w:val="StyleStyleNumberedOutlinenumberedArial"/>
  </w:abstractNum>
  <w:abstractNum w:abstractNumId="115" w15:restartNumberingAfterBreak="0">
    <w:nsid w:val="65F07E0C"/>
    <w:multiLevelType w:val="hybridMultilevel"/>
    <w:tmpl w:val="B034440A"/>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667270FA"/>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66C13AE0"/>
    <w:multiLevelType w:val="hybridMultilevel"/>
    <w:tmpl w:val="0FD020DE"/>
    <w:lvl w:ilvl="0" w:tplc="6CC09A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6779611A"/>
    <w:multiLevelType w:val="hybridMultilevel"/>
    <w:tmpl w:val="980C8CD0"/>
    <w:lvl w:ilvl="0" w:tplc="8F24CC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686F2CC6"/>
    <w:multiLevelType w:val="hybridMultilevel"/>
    <w:tmpl w:val="45F4F3D4"/>
    <w:lvl w:ilvl="0" w:tplc="9224D2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69D85ACD"/>
    <w:multiLevelType w:val="hybridMultilevel"/>
    <w:tmpl w:val="7986AFA8"/>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69D9031E"/>
    <w:multiLevelType w:val="hybridMultilevel"/>
    <w:tmpl w:val="F46EACB0"/>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6B1548E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BA26FB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5" w15:restartNumberingAfterBreak="0">
    <w:nsid w:val="6C76289E"/>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6CBB023C"/>
    <w:multiLevelType w:val="hybridMultilevel"/>
    <w:tmpl w:val="AADE9EF4"/>
    <w:lvl w:ilvl="0" w:tplc="1BF03536">
      <w:start w:val="1"/>
      <w:numFmt w:val="lowerRoman"/>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27" w15:restartNumberingAfterBreak="0">
    <w:nsid w:val="6D53490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8" w15:restartNumberingAfterBreak="0">
    <w:nsid w:val="6D577074"/>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9" w15:restartNumberingAfterBreak="0">
    <w:nsid w:val="6D605B9A"/>
    <w:multiLevelType w:val="hybridMultilevel"/>
    <w:tmpl w:val="CFB4AFB0"/>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30" w15:restartNumberingAfterBreak="0">
    <w:nsid w:val="6D9367FB"/>
    <w:multiLevelType w:val="hybridMultilevel"/>
    <w:tmpl w:val="91B098F2"/>
    <w:lvl w:ilvl="0" w:tplc="E12028DE">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1" w15:restartNumberingAfterBreak="0">
    <w:nsid w:val="70FD5BA9"/>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2" w15:restartNumberingAfterBreak="0">
    <w:nsid w:val="7112100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3" w15:restartNumberingAfterBreak="0">
    <w:nsid w:val="719B0496"/>
    <w:multiLevelType w:val="hybridMultilevel"/>
    <w:tmpl w:val="466E3618"/>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4" w15:restartNumberingAfterBreak="0">
    <w:nsid w:val="727547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5" w15:restartNumberingAfterBreak="0">
    <w:nsid w:val="735130B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6" w15:restartNumberingAfterBreak="0">
    <w:nsid w:val="76A61C6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7" w15:restartNumberingAfterBreak="0">
    <w:nsid w:val="76ED22CB"/>
    <w:multiLevelType w:val="hybridMultilevel"/>
    <w:tmpl w:val="6BB22D46"/>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7A42A1F"/>
    <w:multiLevelType w:val="hybridMultilevel"/>
    <w:tmpl w:val="5C7200C6"/>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79185EEB"/>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0" w15:restartNumberingAfterBreak="0">
    <w:nsid w:val="792A1A47"/>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15:restartNumberingAfterBreak="0">
    <w:nsid w:val="7A091132"/>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B96783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3" w15:restartNumberingAfterBreak="0">
    <w:nsid w:val="7BC8695E"/>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4" w15:restartNumberingAfterBreak="0">
    <w:nsid w:val="7CF63360"/>
    <w:multiLevelType w:val="multilevel"/>
    <w:tmpl w:val="8726363A"/>
    <w:styleLink w:val="StyleNumbered1"/>
    <w:lvl w:ilvl="0">
      <w:start w:val="1"/>
      <w:numFmt w:val="lowerRoman"/>
      <w:lvlText w:val="(%1)"/>
      <w:lvlJc w:val="left"/>
      <w:pPr>
        <w:tabs>
          <w:tab w:val="num" w:pos="1701"/>
        </w:tabs>
        <w:ind w:left="1701" w:hanging="567"/>
      </w:pPr>
      <w:rPr>
        <w:rFonts w:ascii="Arial" w:hAnsi="Arial" w:hint="default"/>
        <w:sz w:val="20"/>
      </w:rPr>
    </w:lvl>
    <w:lvl w:ilvl="1">
      <w:start w:val="1"/>
      <w:numFmt w:val="lowerLetter"/>
      <w:lvlText w:val="%2."/>
      <w:lvlJc w:val="left"/>
      <w:pPr>
        <w:tabs>
          <w:tab w:val="num" w:pos="0"/>
        </w:tabs>
        <w:ind w:left="2214" w:hanging="360"/>
      </w:pPr>
      <w:rPr>
        <w:rFonts w:hint="default"/>
      </w:rPr>
    </w:lvl>
    <w:lvl w:ilvl="2">
      <w:start w:val="1"/>
      <w:numFmt w:val="lowerRoman"/>
      <w:lvlText w:val="%3."/>
      <w:lvlJc w:val="right"/>
      <w:pPr>
        <w:tabs>
          <w:tab w:val="num" w:pos="0"/>
        </w:tabs>
        <w:ind w:left="2934" w:hanging="180"/>
      </w:pPr>
      <w:rPr>
        <w:rFonts w:hint="default"/>
      </w:rPr>
    </w:lvl>
    <w:lvl w:ilvl="3">
      <w:start w:val="1"/>
      <w:numFmt w:val="decimal"/>
      <w:lvlText w:val="%4."/>
      <w:lvlJc w:val="left"/>
      <w:pPr>
        <w:tabs>
          <w:tab w:val="num" w:pos="0"/>
        </w:tabs>
        <w:ind w:left="3654" w:hanging="360"/>
      </w:pPr>
      <w:rPr>
        <w:rFonts w:hint="default"/>
      </w:rPr>
    </w:lvl>
    <w:lvl w:ilvl="4">
      <w:start w:val="1"/>
      <w:numFmt w:val="lowerLetter"/>
      <w:lvlText w:val="%5."/>
      <w:lvlJc w:val="left"/>
      <w:pPr>
        <w:tabs>
          <w:tab w:val="num" w:pos="0"/>
        </w:tabs>
        <w:ind w:left="4374" w:hanging="360"/>
      </w:pPr>
      <w:rPr>
        <w:rFonts w:hint="default"/>
      </w:rPr>
    </w:lvl>
    <w:lvl w:ilvl="5">
      <w:start w:val="1"/>
      <w:numFmt w:val="lowerRoman"/>
      <w:lvlText w:val="%6."/>
      <w:lvlJc w:val="right"/>
      <w:pPr>
        <w:tabs>
          <w:tab w:val="num" w:pos="0"/>
        </w:tabs>
        <w:ind w:left="5094" w:hanging="180"/>
      </w:pPr>
      <w:rPr>
        <w:rFonts w:hint="default"/>
      </w:rPr>
    </w:lvl>
    <w:lvl w:ilvl="6">
      <w:start w:val="1"/>
      <w:numFmt w:val="decimal"/>
      <w:lvlText w:val="%7."/>
      <w:lvlJc w:val="left"/>
      <w:pPr>
        <w:tabs>
          <w:tab w:val="num" w:pos="0"/>
        </w:tabs>
        <w:ind w:left="5814" w:hanging="360"/>
      </w:pPr>
      <w:rPr>
        <w:rFonts w:hint="default"/>
      </w:rPr>
    </w:lvl>
    <w:lvl w:ilvl="7">
      <w:start w:val="1"/>
      <w:numFmt w:val="lowerLetter"/>
      <w:lvlText w:val="%8."/>
      <w:lvlJc w:val="left"/>
      <w:pPr>
        <w:tabs>
          <w:tab w:val="num" w:pos="0"/>
        </w:tabs>
        <w:ind w:left="6534" w:hanging="360"/>
      </w:pPr>
      <w:rPr>
        <w:rFonts w:hint="default"/>
      </w:rPr>
    </w:lvl>
    <w:lvl w:ilvl="8">
      <w:start w:val="1"/>
      <w:numFmt w:val="lowerRoman"/>
      <w:lvlText w:val="%9."/>
      <w:lvlJc w:val="right"/>
      <w:pPr>
        <w:tabs>
          <w:tab w:val="num" w:pos="0"/>
        </w:tabs>
        <w:ind w:left="7254" w:hanging="180"/>
      </w:pPr>
      <w:rPr>
        <w:rFonts w:hint="default"/>
      </w:rPr>
    </w:lvl>
  </w:abstractNum>
  <w:abstractNum w:abstractNumId="145" w15:restartNumberingAfterBreak="0">
    <w:nsid w:val="7D114A9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46" w15:restartNumberingAfterBreak="0">
    <w:nsid w:val="7DF4482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7" w15:restartNumberingAfterBreak="0">
    <w:nsid w:val="7DFB474C"/>
    <w:multiLevelType w:val="hybridMultilevel"/>
    <w:tmpl w:val="03763E76"/>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8" w15:restartNumberingAfterBreak="0">
    <w:nsid w:val="7FAF2179"/>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515198499">
    <w:abstractNumId w:val="117"/>
  </w:num>
  <w:num w:numId="2" w16cid:durableId="1848868076">
    <w:abstractNumId w:val="9"/>
  </w:num>
  <w:num w:numId="3" w16cid:durableId="911045034">
    <w:abstractNumId w:val="103"/>
  </w:num>
  <w:num w:numId="4" w16cid:durableId="1215121262">
    <w:abstractNumId w:val="42"/>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ascii="Arial" w:hAnsi="Arial"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upperLetter"/>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 w16cid:durableId="254943291">
    <w:abstractNumId w:val="100"/>
  </w:num>
  <w:num w:numId="6" w16cid:durableId="1153596755">
    <w:abstractNumId w:val="114"/>
  </w:num>
  <w:num w:numId="7" w16cid:durableId="1198742752">
    <w:abstractNumId w:val="92"/>
  </w:num>
  <w:num w:numId="8" w16cid:durableId="501316516">
    <w:abstractNumId w:val="67"/>
  </w:num>
  <w:num w:numId="9" w16cid:durableId="1569147522">
    <w:abstractNumId w:val="112"/>
  </w:num>
  <w:num w:numId="10" w16cid:durableId="1105658382">
    <w:abstractNumId w:val="81"/>
  </w:num>
  <w:num w:numId="11" w16cid:durableId="1470589885">
    <w:abstractNumId w:val="144"/>
  </w:num>
  <w:num w:numId="12" w16cid:durableId="1844004893">
    <w:abstractNumId w:val="60"/>
  </w:num>
  <w:num w:numId="13" w16cid:durableId="730465312">
    <w:abstractNumId w:val="54"/>
  </w:num>
  <w:num w:numId="14" w16cid:durableId="1838497010">
    <w:abstractNumId w:val="76"/>
  </w:num>
  <w:num w:numId="15" w16cid:durableId="1831365297">
    <w:abstractNumId w:val="44"/>
  </w:num>
  <w:num w:numId="16" w16cid:durableId="422996971">
    <w:abstractNumId w:val="41"/>
  </w:num>
  <w:num w:numId="17" w16cid:durableId="1260915283">
    <w:abstractNumId w:val="142"/>
  </w:num>
  <w:num w:numId="18" w16cid:durableId="626932288">
    <w:abstractNumId w:val="89"/>
  </w:num>
  <w:num w:numId="19" w16cid:durableId="1918444047">
    <w:abstractNumId w:val="82"/>
  </w:num>
  <w:num w:numId="20" w16cid:durableId="1424838156">
    <w:abstractNumId w:val="22"/>
  </w:num>
  <w:num w:numId="21" w16cid:durableId="774134558">
    <w:abstractNumId w:val="36"/>
  </w:num>
  <w:num w:numId="22" w16cid:durableId="1736589337">
    <w:abstractNumId w:val="30"/>
  </w:num>
  <w:num w:numId="23" w16cid:durableId="1044864040">
    <w:abstractNumId w:val="24"/>
  </w:num>
  <w:num w:numId="24" w16cid:durableId="572084132">
    <w:abstractNumId w:val="29"/>
  </w:num>
  <w:num w:numId="25" w16cid:durableId="365760361">
    <w:abstractNumId w:val="14"/>
  </w:num>
  <w:num w:numId="26" w16cid:durableId="1859656714">
    <w:abstractNumId w:val="96"/>
  </w:num>
  <w:num w:numId="27" w16cid:durableId="453719815">
    <w:abstractNumId w:val="98"/>
  </w:num>
  <w:num w:numId="28" w16cid:durableId="1404333760">
    <w:abstractNumId w:val="97"/>
  </w:num>
  <w:num w:numId="29" w16cid:durableId="739062040">
    <w:abstractNumId w:val="23"/>
  </w:num>
  <w:num w:numId="30" w16cid:durableId="320279355">
    <w:abstractNumId w:val="69"/>
  </w:num>
  <w:num w:numId="31" w16cid:durableId="1726029563">
    <w:abstractNumId w:val="56"/>
  </w:num>
  <w:num w:numId="32" w16cid:durableId="1510562797">
    <w:abstractNumId w:val="93"/>
  </w:num>
  <w:num w:numId="33" w16cid:durableId="929773042">
    <w:abstractNumId w:val="86"/>
  </w:num>
  <w:num w:numId="34" w16cid:durableId="1959946895">
    <w:abstractNumId w:val="27"/>
  </w:num>
  <w:num w:numId="35" w16cid:durableId="208149821">
    <w:abstractNumId w:val="47"/>
  </w:num>
  <w:num w:numId="36" w16cid:durableId="819923905">
    <w:abstractNumId w:val="111"/>
  </w:num>
  <w:num w:numId="37" w16cid:durableId="411898906">
    <w:abstractNumId w:val="25"/>
  </w:num>
  <w:num w:numId="38" w16cid:durableId="547643992">
    <w:abstractNumId w:val="141"/>
  </w:num>
  <w:num w:numId="39" w16cid:durableId="1645312369">
    <w:abstractNumId w:val="107"/>
  </w:num>
  <w:num w:numId="40" w16cid:durableId="678703572">
    <w:abstractNumId w:val="43"/>
  </w:num>
  <w:num w:numId="41" w16cid:durableId="995379885">
    <w:abstractNumId w:val="7"/>
  </w:num>
  <w:num w:numId="42" w16cid:durableId="1494485843">
    <w:abstractNumId w:val="78"/>
  </w:num>
  <w:num w:numId="43" w16cid:durableId="1214541202">
    <w:abstractNumId w:val="137"/>
  </w:num>
  <w:num w:numId="44" w16cid:durableId="619608550">
    <w:abstractNumId w:val="134"/>
  </w:num>
  <w:num w:numId="45" w16cid:durableId="1112238093">
    <w:abstractNumId w:val="106"/>
  </w:num>
  <w:num w:numId="46" w16cid:durableId="2080128243">
    <w:abstractNumId w:val="131"/>
  </w:num>
  <w:num w:numId="47" w16cid:durableId="1188369897">
    <w:abstractNumId w:val="61"/>
  </w:num>
  <w:num w:numId="48" w16cid:durableId="1847623605">
    <w:abstractNumId w:val="71"/>
  </w:num>
  <w:num w:numId="49" w16cid:durableId="1664695111">
    <w:abstractNumId w:val="135"/>
  </w:num>
  <w:num w:numId="50" w16cid:durableId="9569844">
    <w:abstractNumId w:val="38"/>
  </w:num>
  <w:num w:numId="51" w16cid:durableId="1109468385">
    <w:abstractNumId w:val="73"/>
  </w:num>
  <w:num w:numId="52" w16cid:durableId="1305037547">
    <w:abstractNumId w:val="136"/>
  </w:num>
  <w:num w:numId="53" w16cid:durableId="1550262168">
    <w:abstractNumId w:val="101"/>
  </w:num>
  <w:num w:numId="54" w16cid:durableId="377633501">
    <w:abstractNumId w:val="17"/>
  </w:num>
  <w:num w:numId="55" w16cid:durableId="1874876189">
    <w:abstractNumId w:val="26"/>
  </w:num>
  <w:num w:numId="56" w16cid:durableId="1075323694">
    <w:abstractNumId w:val="108"/>
  </w:num>
  <w:num w:numId="57" w16cid:durableId="1780099301">
    <w:abstractNumId w:val="70"/>
  </w:num>
  <w:num w:numId="58" w16cid:durableId="449084411">
    <w:abstractNumId w:val="75"/>
  </w:num>
  <w:num w:numId="59" w16cid:durableId="1343387049">
    <w:abstractNumId w:val="55"/>
  </w:num>
  <w:num w:numId="60" w16cid:durableId="697269405">
    <w:abstractNumId w:val="4"/>
  </w:num>
  <w:num w:numId="61" w16cid:durableId="1658604773">
    <w:abstractNumId w:val="85"/>
  </w:num>
  <w:num w:numId="62" w16cid:durableId="1431657757">
    <w:abstractNumId w:val="52"/>
  </w:num>
  <w:num w:numId="63" w16cid:durableId="1982227691">
    <w:abstractNumId w:val="10"/>
  </w:num>
  <w:num w:numId="64" w16cid:durableId="855386424">
    <w:abstractNumId w:val="123"/>
  </w:num>
  <w:num w:numId="65" w16cid:durableId="1810783462">
    <w:abstractNumId w:val="116"/>
  </w:num>
  <w:num w:numId="66" w16cid:durableId="1774393878">
    <w:abstractNumId w:val="68"/>
  </w:num>
  <w:num w:numId="67" w16cid:durableId="1236285011">
    <w:abstractNumId w:val="124"/>
  </w:num>
  <w:num w:numId="68" w16cid:durableId="1976641442">
    <w:abstractNumId w:val="62"/>
  </w:num>
  <w:num w:numId="69" w16cid:durableId="460466689">
    <w:abstractNumId w:val="51"/>
  </w:num>
  <w:num w:numId="70" w16cid:durableId="100031282">
    <w:abstractNumId w:val="79"/>
  </w:num>
  <w:num w:numId="71" w16cid:durableId="139226587">
    <w:abstractNumId w:val="50"/>
  </w:num>
  <w:num w:numId="72" w16cid:durableId="205719878">
    <w:abstractNumId w:val="127"/>
  </w:num>
  <w:num w:numId="73" w16cid:durableId="177547092">
    <w:abstractNumId w:val="95"/>
  </w:num>
  <w:num w:numId="74" w16cid:durableId="1296136672">
    <w:abstractNumId w:val="132"/>
  </w:num>
  <w:num w:numId="75" w16cid:durableId="2126001517">
    <w:abstractNumId w:val="16"/>
  </w:num>
  <w:num w:numId="76" w16cid:durableId="1892301568">
    <w:abstractNumId w:val="46"/>
  </w:num>
  <w:num w:numId="77" w16cid:durableId="404960378">
    <w:abstractNumId w:val="104"/>
  </w:num>
  <w:num w:numId="78" w16cid:durableId="2023193230">
    <w:abstractNumId w:val="138"/>
  </w:num>
  <w:num w:numId="79" w16cid:durableId="1817870247">
    <w:abstractNumId w:val="11"/>
  </w:num>
  <w:num w:numId="80" w16cid:durableId="685598805">
    <w:abstractNumId w:val="119"/>
  </w:num>
  <w:num w:numId="81" w16cid:durableId="379011840">
    <w:abstractNumId w:val="121"/>
  </w:num>
  <w:num w:numId="82" w16cid:durableId="230189979">
    <w:abstractNumId w:val="66"/>
  </w:num>
  <w:num w:numId="83" w16cid:durableId="674847624">
    <w:abstractNumId w:val="12"/>
  </w:num>
  <w:num w:numId="84" w16cid:durableId="863904863">
    <w:abstractNumId w:val="130"/>
  </w:num>
  <w:num w:numId="85" w16cid:durableId="1015616">
    <w:abstractNumId w:val="146"/>
  </w:num>
  <w:num w:numId="86" w16cid:durableId="1093742561">
    <w:abstractNumId w:val="139"/>
  </w:num>
  <w:num w:numId="87" w16cid:durableId="1731073254">
    <w:abstractNumId w:val="33"/>
  </w:num>
  <w:num w:numId="88" w16cid:durableId="2023972757">
    <w:abstractNumId w:val="34"/>
  </w:num>
  <w:num w:numId="89" w16cid:durableId="723797655">
    <w:abstractNumId w:val="63"/>
  </w:num>
  <w:num w:numId="90" w16cid:durableId="1807889996">
    <w:abstractNumId w:val="65"/>
  </w:num>
  <w:num w:numId="91" w16cid:durableId="84154339">
    <w:abstractNumId w:val="45"/>
  </w:num>
  <w:num w:numId="92" w16cid:durableId="1313559842">
    <w:abstractNumId w:val="59"/>
  </w:num>
  <w:num w:numId="93" w16cid:durableId="1587417833">
    <w:abstractNumId w:val="94"/>
  </w:num>
  <w:num w:numId="94" w16cid:durableId="2139567112">
    <w:abstractNumId w:val="115"/>
  </w:num>
  <w:num w:numId="95" w16cid:durableId="127016821">
    <w:abstractNumId w:val="113"/>
  </w:num>
  <w:num w:numId="96" w16cid:durableId="1298494146">
    <w:abstractNumId w:val="64"/>
  </w:num>
  <w:num w:numId="97" w16cid:durableId="269120050">
    <w:abstractNumId w:val="13"/>
  </w:num>
  <w:num w:numId="98" w16cid:durableId="48963895">
    <w:abstractNumId w:val="122"/>
  </w:num>
  <w:num w:numId="99" w16cid:durableId="2005739417">
    <w:abstractNumId w:val="37"/>
  </w:num>
  <w:num w:numId="100" w16cid:durableId="1444378275">
    <w:abstractNumId w:val="57"/>
  </w:num>
  <w:num w:numId="101" w16cid:durableId="104351105">
    <w:abstractNumId w:val="143"/>
  </w:num>
  <w:num w:numId="102" w16cid:durableId="332148521">
    <w:abstractNumId w:val="102"/>
  </w:num>
  <w:num w:numId="103" w16cid:durableId="2053654938">
    <w:abstractNumId w:val="39"/>
  </w:num>
  <w:num w:numId="104" w16cid:durableId="502934059">
    <w:abstractNumId w:val="128"/>
  </w:num>
  <w:num w:numId="105" w16cid:durableId="1489445819">
    <w:abstractNumId w:val="40"/>
  </w:num>
  <w:num w:numId="106" w16cid:durableId="179245252">
    <w:abstractNumId w:val="53"/>
  </w:num>
  <w:num w:numId="107" w16cid:durableId="1234777961">
    <w:abstractNumId w:val="147"/>
  </w:num>
  <w:num w:numId="108" w16cid:durableId="1593856257">
    <w:abstractNumId w:val="133"/>
  </w:num>
  <w:num w:numId="109" w16cid:durableId="1157114180">
    <w:abstractNumId w:val="35"/>
  </w:num>
  <w:num w:numId="110" w16cid:durableId="749429920">
    <w:abstractNumId w:val="0"/>
  </w:num>
  <w:num w:numId="111" w16cid:durableId="1652518901">
    <w:abstractNumId w:val="80"/>
  </w:num>
  <w:num w:numId="112" w16cid:durableId="875240641">
    <w:abstractNumId w:val="90"/>
  </w:num>
  <w:num w:numId="113" w16cid:durableId="773672463">
    <w:abstractNumId w:val="48"/>
  </w:num>
  <w:num w:numId="114" w16cid:durableId="1082214960">
    <w:abstractNumId w:val="28"/>
  </w:num>
  <w:num w:numId="115" w16cid:durableId="607082593">
    <w:abstractNumId w:val="99"/>
  </w:num>
  <w:num w:numId="116" w16cid:durableId="1867673448">
    <w:abstractNumId w:val="87"/>
  </w:num>
  <w:num w:numId="117" w16cid:durableId="1858420996">
    <w:abstractNumId w:val="83"/>
  </w:num>
  <w:num w:numId="118" w16cid:durableId="1477724751">
    <w:abstractNumId w:val="140"/>
  </w:num>
  <w:num w:numId="119" w16cid:durableId="64885674">
    <w:abstractNumId w:val="3"/>
  </w:num>
  <w:num w:numId="120" w16cid:durableId="57367769">
    <w:abstractNumId w:val="109"/>
  </w:num>
  <w:num w:numId="121" w16cid:durableId="1518079570">
    <w:abstractNumId w:val="125"/>
  </w:num>
  <w:num w:numId="122" w16cid:durableId="277372881">
    <w:abstractNumId w:val="105"/>
  </w:num>
  <w:num w:numId="123" w16cid:durableId="1319113647">
    <w:abstractNumId w:val="5"/>
  </w:num>
  <w:num w:numId="124" w16cid:durableId="490407897">
    <w:abstractNumId w:val="72"/>
  </w:num>
  <w:num w:numId="125" w16cid:durableId="987130351">
    <w:abstractNumId w:val="84"/>
  </w:num>
  <w:num w:numId="126" w16cid:durableId="1704818475">
    <w:abstractNumId w:val="118"/>
  </w:num>
  <w:num w:numId="127" w16cid:durableId="1809975384">
    <w:abstractNumId w:val="110"/>
  </w:num>
  <w:num w:numId="128" w16cid:durableId="765658013">
    <w:abstractNumId w:val="2"/>
  </w:num>
  <w:num w:numId="129" w16cid:durableId="1972400319">
    <w:abstractNumId w:val="58"/>
  </w:num>
  <w:num w:numId="130" w16cid:durableId="1690182102">
    <w:abstractNumId w:val="1"/>
  </w:num>
  <w:num w:numId="131" w16cid:durableId="386296027">
    <w:abstractNumId w:val="145"/>
  </w:num>
  <w:num w:numId="132" w16cid:durableId="1662080293">
    <w:abstractNumId w:val="148"/>
  </w:num>
  <w:num w:numId="133" w16cid:durableId="633027669">
    <w:abstractNumId w:val="20"/>
  </w:num>
  <w:num w:numId="134" w16cid:durableId="600725755">
    <w:abstractNumId w:val="31"/>
  </w:num>
  <w:num w:numId="135" w16cid:durableId="1222251272">
    <w:abstractNumId w:val="120"/>
  </w:num>
  <w:num w:numId="136" w16cid:durableId="921111156">
    <w:abstractNumId w:val="6"/>
  </w:num>
  <w:num w:numId="137" w16cid:durableId="430127257">
    <w:abstractNumId w:val="129"/>
  </w:num>
  <w:num w:numId="138" w16cid:durableId="101849248">
    <w:abstractNumId w:val="15"/>
  </w:num>
  <w:num w:numId="139" w16cid:durableId="733968592">
    <w:abstractNumId w:val="49"/>
  </w:num>
  <w:num w:numId="140" w16cid:durableId="331957852">
    <w:abstractNumId w:val="77"/>
  </w:num>
  <w:num w:numId="141" w16cid:durableId="1908346427">
    <w:abstractNumId w:val="32"/>
  </w:num>
  <w:num w:numId="142" w16cid:durableId="783887035">
    <w:abstractNumId w:val="8"/>
  </w:num>
  <w:num w:numId="143" w16cid:durableId="1029642270">
    <w:abstractNumId w:val="126"/>
  </w:num>
  <w:num w:numId="144" w16cid:durableId="1712880094">
    <w:abstractNumId w:val="88"/>
  </w:num>
  <w:num w:numId="145" w16cid:durableId="607352223">
    <w:abstractNumId w:val="91"/>
  </w:num>
  <w:num w:numId="146" w16cid:durableId="2056469598">
    <w:abstractNumId w:val="18"/>
  </w:num>
  <w:num w:numId="147" w16cid:durableId="1402017710">
    <w:abstractNumId w:val="19"/>
  </w:num>
  <w:num w:numId="148" w16cid:durableId="1125851975">
    <w:abstractNumId w:val="74"/>
  </w:num>
  <w:num w:numId="149" w16cid:durableId="141000614">
    <w:abstractNumId w:val="2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evenAndOddHeaders/>
  <w:drawingGridHorizontalSpacing w:val="100"/>
  <w:displayHorizontalDrawingGridEvery w:val="2"/>
  <w:characterSpacingControl w:val="doNotCompress"/>
  <w:hdrShapeDefaults>
    <o:shapedefaults v:ext="edit" spidmax="222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2"/>
    <w:rsid w:val="000015C0"/>
    <w:rsid w:val="00002651"/>
    <w:rsid w:val="00002CFC"/>
    <w:rsid w:val="0000376B"/>
    <w:rsid w:val="00003BD2"/>
    <w:rsid w:val="000059C9"/>
    <w:rsid w:val="00005AF3"/>
    <w:rsid w:val="00005BA5"/>
    <w:rsid w:val="00007041"/>
    <w:rsid w:val="00007907"/>
    <w:rsid w:val="00010B4D"/>
    <w:rsid w:val="00011D5B"/>
    <w:rsid w:val="0001271E"/>
    <w:rsid w:val="000130E0"/>
    <w:rsid w:val="000139FA"/>
    <w:rsid w:val="00013C2C"/>
    <w:rsid w:val="00014416"/>
    <w:rsid w:val="000148E2"/>
    <w:rsid w:val="00015129"/>
    <w:rsid w:val="000155A8"/>
    <w:rsid w:val="00015662"/>
    <w:rsid w:val="000157B6"/>
    <w:rsid w:val="00016339"/>
    <w:rsid w:val="00016545"/>
    <w:rsid w:val="00016DA4"/>
    <w:rsid w:val="00017E1E"/>
    <w:rsid w:val="00022971"/>
    <w:rsid w:val="000230F1"/>
    <w:rsid w:val="00024E52"/>
    <w:rsid w:val="00025220"/>
    <w:rsid w:val="00025423"/>
    <w:rsid w:val="00025A23"/>
    <w:rsid w:val="000306FD"/>
    <w:rsid w:val="00030E26"/>
    <w:rsid w:val="00032BC4"/>
    <w:rsid w:val="000336CB"/>
    <w:rsid w:val="00033887"/>
    <w:rsid w:val="00033ABD"/>
    <w:rsid w:val="00033E3E"/>
    <w:rsid w:val="000346D9"/>
    <w:rsid w:val="0003506C"/>
    <w:rsid w:val="00036B6A"/>
    <w:rsid w:val="00037EF0"/>
    <w:rsid w:val="00040293"/>
    <w:rsid w:val="00041291"/>
    <w:rsid w:val="00042BAE"/>
    <w:rsid w:val="00043B1C"/>
    <w:rsid w:val="00044AFF"/>
    <w:rsid w:val="00046D89"/>
    <w:rsid w:val="00046F32"/>
    <w:rsid w:val="00047724"/>
    <w:rsid w:val="000478E1"/>
    <w:rsid w:val="0005045F"/>
    <w:rsid w:val="00051029"/>
    <w:rsid w:val="000520AE"/>
    <w:rsid w:val="00052DB8"/>
    <w:rsid w:val="00053203"/>
    <w:rsid w:val="00053BB3"/>
    <w:rsid w:val="0005423C"/>
    <w:rsid w:val="00054599"/>
    <w:rsid w:val="00054DB0"/>
    <w:rsid w:val="00055433"/>
    <w:rsid w:val="00056F01"/>
    <w:rsid w:val="00056F12"/>
    <w:rsid w:val="00057FCF"/>
    <w:rsid w:val="00061571"/>
    <w:rsid w:val="00061D1C"/>
    <w:rsid w:val="000621B7"/>
    <w:rsid w:val="00067B00"/>
    <w:rsid w:val="00067BB3"/>
    <w:rsid w:val="00071335"/>
    <w:rsid w:val="00072C5C"/>
    <w:rsid w:val="000739C5"/>
    <w:rsid w:val="00074336"/>
    <w:rsid w:val="00074728"/>
    <w:rsid w:val="0007519F"/>
    <w:rsid w:val="000803E1"/>
    <w:rsid w:val="00080D39"/>
    <w:rsid w:val="00080FAC"/>
    <w:rsid w:val="000821F8"/>
    <w:rsid w:val="000840E2"/>
    <w:rsid w:val="00084814"/>
    <w:rsid w:val="00084AFB"/>
    <w:rsid w:val="000876B7"/>
    <w:rsid w:val="00092C6D"/>
    <w:rsid w:val="00092EDF"/>
    <w:rsid w:val="0009308E"/>
    <w:rsid w:val="00093A26"/>
    <w:rsid w:val="00097F2B"/>
    <w:rsid w:val="000A002E"/>
    <w:rsid w:val="000A0ABE"/>
    <w:rsid w:val="000A1A04"/>
    <w:rsid w:val="000A1BF4"/>
    <w:rsid w:val="000A4B85"/>
    <w:rsid w:val="000A56D8"/>
    <w:rsid w:val="000A5CAF"/>
    <w:rsid w:val="000B0405"/>
    <w:rsid w:val="000B1523"/>
    <w:rsid w:val="000B1A90"/>
    <w:rsid w:val="000B2EC7"/>
    <w:rsid w:val="000B3404"/>
    <w:rsid w:val="000B37D5"/>
    <w:rsid w:val="000B613F"/>
    <w:rsid w:val="000C1AE8"/>
    <w:rsid w:val="000C383A"/>
    <w:rsid w:val="000C4B87"/>
    <w:rsid w:val="000C5499"/>
    <w:rsid w:val="000C5989"/>
    <w:rsid w:val="000D3C2B"/>
    <w:rsid w:val="000D6562"/>
    <w:rsid w:val="000D6D5B"/>
    <w:rsid w:val="000E01B6"/>
    <w:rsid w:val="000E041E"/>
    <w:rsid w:val="000E4572"/>
    <w:rsid w:val="000E4646"/>
    <w:rsid w:val="000E499E"/>
    <w:rsid w:val="000E6A71"/>
    <w:rsid w:val="000E77A9"/>
    <w:rsid w:val="000E7D7E"/>
    <w:rsid w:val="000F13BA"/>
    <w:rsid w:val="000F2F10"/>
    <w:rsid w:val="000F55B1"/>
    <w:rsid w:val="000F702A"/>
    <w:rsid w:val="0010032E"/>
    <w:rsid w:val="00100642"/>
    <w:rsid w:val="001011CD"/>
    <w:rsid w:val="0010225A"/>
    <w:rsid w:val="001032B5"/>
    <w:rsid w:val="00103D33"/>
    <w:rsid w:val="00104A24"/>
    <w:rsid w:val="00105BB0"/>
    <w:rsid w:val="001118F6"/>
    <w:rsid w:val="0011194C"/>
    <w:rsid w:val="00112E29"/>
    <w:rsid w:val="00113E49"/>
    <w:rsid w:val="00114098"/>
    <w:rsid w:val="00114269"/>
    <w:rsid w:val="001151A3"/>
    <w:rsid w:val="0011592F"/>
    <w:rsid w:val="00115C7C"/>
    <w:rsid w:val="001170D7"/>
    <w:rsid w:val="0012138E"/>
    <w:rsid w:val="00123C23"/>
    <w:rsid w:val="001251F2"/>
    <w:rsid w:val="00126452"/>
    <w:rsid w:val="00126A58"/>
    <w:rsid w:val="00126BD1"/>
    <w:rsid w:val="00126C33"/>
    <w:rsid w:val="00127219"/>
    <w:rsid w:val="00130470"/>
    <w:rsid w:val="001306A5"/>
    <w:rsid w:val="00132B2E"/>
    <w:rsid w:val="00133252"/>
    <w:rsid w:val="001344A5"/>
    <w:rsid w:val="00134B8D"/>
    <w:rsid w:val="0013526C"/>
    <w:rsid w:val="0013577E"/>
    <w:rsid w:val="00135D4E"/>
    <w:rsid w:val="00137F1F"/>
    <w:rsid w:val="00145E3D"/>
    <w:rsid w:val="00145E4A"/>
    <w:rsid w:val="001520DF"/>
    <w:rsid w:val="00152896"/>
    <w:rsid w:val="001529D7"/>
    <w:rsid w:val="00153170"/>
    <w:rsid w:val="0015633B"/>
    <w:rsid w:val="00156D98"/>
    <w:rsid w:val="0016011D"/>
    <w:rsid w:val="001605BF"/>
    <w:rsid w:val="001606E9"/>
    <w:rsid w:val="001612F7"/>
    <w:rsid w:val="00161EDA"/>
    <w:rsid w:val="001635A2"/>
    <w:rsid w:val="00163979"/>
    <w:rsid w:val="00163CF0"/>
    <w:rsid w:val="00164B28"/>
    <w:rsid w:val="001674AD"/>
    <w:rsid w:val="0017065F"/>
    <w:rsid w:val="00170946"/>
    <w:rsid w:val="00172BB3"/>
    <w:rsid w:val="00172CCA"/>
    <w:rsid w:val="001755AE"/>
    <w:rsid w:val="0017614E"/>
    <w:rsid w:val="00176304"/>
    <w:rsid w:val="00177732"/>
    <w:rsid w:val="0018265C"/>
    <w:rsid w:val="00182AA6"/>
    <w:rsid w:val="00182D92"/>
    <w:rsid w:val="001831AC"/>
    <w:rsid w:val="001842F7"/>
    <w:rsid w:val="00184D45"/>
    <w:rsid w:val="001865C8"/>
    <w:rsid w:val="00187007"/>
    <w:rsid w:val="001901B1"/>
    <w:rsid w:val="0019036F"/>
    <w:rsid w:val="00192DEA"/>
    <w:rsid w:val="001936D4"/>
    <w:rsid w:val="001942B2"/>
    <w:rsid w:val="001A02A9"/>
    <w:rsid w:val="001A02B1"/>
    <w:rsid w:val="001A02D9"/>
    <w:rsid w:val="001A0A4E"/>
    <w:rsid w:val="001A136E"/>
    <w:rsid w:val="001A249D"/>
    <w:rsid w:val="001A379F"/>
    <w:rsid w:val="001A3E24"/>
    <w:rsid w:val="001A4EB1"/>
    <w:rsid w:val="001A6813"/>
    <w:rsid w:val="001A6A1A"/>
    <w:rsid w:val="001A6C79"/>
    <w:rsid w:val="001A6FE6"/>
    <w:rsid w:val="001B2F33"/>
    <w:rsid w:val="001B3CCE"/>
    <w:rsid w:val="001B4139"/>
    <w:rsid w:val="001B6D86"/>
    <w:rsid w:val="001B6ED5"/>
    <w:rsid w:val="001C1AEC"/>
    <w:rsid w:val="001C20F1"/>
    <w:rsid w:val="001C5EEB"/>
    <w:rsid w:val="001C63EC"/>
    <w:rsid w:val="001C7E93"/>
    <w:rsid w:val="001C7F46"/>
    <w:rsid w:val="001D0DB0"/>
    <w:rsid w:val="001D31AF"/>
    <w:rsid w:val="001D352D"/>
    <w:rsid w:val="001D36DD"/>
    <w:rsid w:val="001D3CDA"/>
    <w:rsid w:val="001D56DA"/>
    <w:rsid w:val="001D5C10"/>
    <w:rsid w:val="001D747E"/>
    <w:rsid w:val="001D753A"/>
    <w:rsid w:val="001E0BD4"/>
    <w:rsid w:val="001E4775"/>
    <w:rsid w:val="001E54BA"/>
    <w:rsid w:val="001E5FE7"/>
    <w:rsid w:val="001E66CD"/>
    <w:rsid w:val="001E67AE"/>
    <w:rsid w:val="001E6AA7"/>
    <w:rsid w:val="001E727E"/>
    <w:rsid w:val="001E7937"/>
    <w:rsid w:val="001E7D18"/>
    <w:rsid w:val="001F1054"/>
    <w:rsid w:val="001F14E8"/>
    <w:rsid w:val="001F19FF"/>
    <w:rsid w:val="001F27FB"/>
    <w:rsid w:val="001F419B"/>
    <w:rsid w:val="001F6582"/>
    <w:rsid w:val="001F747C"/>
    <w:rsid w:val="00201628"/>
    <w:rsid w:val="00201916"/>
    <w:rsid w:val="002040B3"/>
    <w:rsid w:val="002046D0"/>
    <w:rsid w:val="00204CCB"/>
    <w:rsid w:val="0020741F"/>
    <w:rsid w:val="00207C80"/>
    <w:rsid w:val="00210100"/>
    <w:rsid w:val="0021059B"/>
    <w:rsid w:val="00210A31"/>
    <w:rsid w:val="00211E39"/>
    <w:rsid w:val="00213C30"/>
    <w:rsid w:val="00213D95"/>
    <w:rsid w:val="00215538"/>
    <w:rsid w:val="00215BA6"/>
    <w:rsid w:val="002162FD"/>
    <w:rsid w:val="002164E0"/>
    <w:rsid w:val="00217D8A"/>
    <w:rsid w:val="002206F4"/>
    <w:rsid w:val="00220C12"/>
    <w:rsid w:val="00221004"/>
    <w:rsid w:val="00223A68"/>
    <w:rsid w:val="0022432D"/>
    <w:rsid w:val="00224BCC"/>
    <w:rsid w:val="0022547F"/>
    <w:rsid w:val="00225750"/>
    <w:rsid w:val="00225FB9"/>
    <w:rsid w:val="002270D8"/>
    <w:rsid w:val="002273DC"/>
    <w:rsid w:val="00227754"/>
    <w:rsid w:val="00227A1E"/>
    <w:rsid w:val="00227AAA"/>
    <w:rsid w:val="00227F3C"/>
    <w:rsid w:val="00230190"/>
    <w:rsid w:val="00235D08"/>
    <w:rsid w:val="00235F3F"/>
    <w:rsid w:val="00236653"/>
    <w:rsid w:val="00236E7E"/>
    <w:rsid w:val="002428FC"/>
    <w:rsid w:val="00243B81"/>
    <w:rsid w:val="00243EA3"/>
    <w:rsid w:val="00245D5A"/>
    <w:rsid w:val="00245F82"/>
    <w:rsid w:val="00250356"/>
    <w:rsid w:val="002510C0"/>
    <w:rsid w:val="002514AA"/>
    <w:rsid w:val="002548FB"/>
    <w:rsid w:val="002573F6"/>
    <w:rsid w:val="00257FBF"/>
    <w:rsid w:val="00260EEA"/>
    <w:rsid w:val="00261703"/>
    <w:rsid w:val="00262303"/>
    <w:rsid w:val="0026245F"/>
    <w:rsid w:val="00262618"/>
    <w:rsid w:val="00262FEC"/>
    <w:rsid w:val="00263930"/>
    <w:rsid w:val="0026486C"/>
    <w:rsid w:val="00264E47"/>
    <w:rsid w:val="002659A3"/>
    <w:rsid w:val="00265D00"/>
    <w:rsid w:val="002671D9"/>
    <w:rsid w:val="00267CFF"/>
    <w:rsid w:val="0027112C"/>
    <w:rsid w:val="00271D35"/>
    <w:rsid w:val="00272523"/>
    <w:rsid w:val="0027280C"/>
    <w:rsid w:val="00272F8A"/>
    <w:rsid w:val="00273529"/>
    <w:rsid w:val="002761F0"/>
    <w:rsid w:val="00280A8D"/>
    <w:rsid w:val="002816B5"/>
    <w:rsid w:val="00282B0F"/>
    <w:rsid w:val="002834B2"/>
    <w:rsid w:val="00284486"/>
    <w:rsid w:val="00284A6F"/>
    <w:rsid w:val="00284D8F"/>
    <w:rsid w:val="00284EB5"/>
    <w:rsid w:val="00286549"/>
    <w:rsid w:val="00286FFB"/>
    <w:rsid w:val="002904CB"/>
    <w:rsid w:val="00290B68"/>
    <w:rsid w:val="0029333D"/>
    <w:rsid w:val="00293A0F"/>
    <w:rsid w:val="0029441E"/>
    <w:rsid w:val="00294734"/>
    <w:rsid w:val="0029497B"/>
    <w:rsid w:val="00294FB6"/>
    <w:rsid w:val="00296329"/>
    <w:rsid w:val="00296F27"/>
    <w:rsid w:val="0029763B"/>
    <w:rsid w:val="00297D80"/>
    <w:rsid w:val="002A0364"/>
    <w:rsid w:val="002A1E88"/>
    <w:rsid w:val="002A3638"/>
    <w:rsid w:val="002A3E1B"/>
    <w:rsid w:val="002A3FB9"/>
    <w:rsid w:val="002A4DF7"/>
    <w:rsid w:val="002A65D2"/>
    <w:rsid w:val="002A7511"/>
    <w:rsid w:val="002A7E63"/>
    <w:rsid w:val="002B5DF0"/>
    <w:rsid w:val="002B60B7"/>
    <w:rsid w:val="002B6D29"/>
    <w:rsid w:val="002B745E"/>
    <w:rsid w:val="002B7556"/>
    <w:rsid w:val="002B7599"/>
    <w:rsid w:val="002B76B4"/>
    <w:rsid w:val="002C04BD"/>
    <w:rsid w:val="002C145F"/>
    <w:rsid w:val="002C236C"/>
    <w:rsid w:val="002C40D1"/>
    <w:rsid w:val="002C40E9"/>
    <w:rsid w:val="002C45D4"/>
    <w:rsid w:val="002C4D65"/>
    <w:rsid w:val="002C7B0B"/>
    <w:rsid w:val="002C7F61"/>
    <w:rsid w:val="002D05DD"/>
    <w:rsid w:val="002D0E3A"/>
    <w:rsid w:val="002D0FC1"/>
    <w:rsid w:val="002D2B89"/>
    <w:rsid w:val="002D36DD"/>
    <w:rsid w:val="002D4684"/>
    <w:rsid w:val="002D48E3"/>
    <w:rsid w:val="002D628F"/>
    <w:rsid w:val="002D63E9"/>
    <w:rsid w:val="002E1D54"/>
    <w:rsid w:val="002E2BD9"/>
    <w:rsid w:val="002E46CE"/>
    <w:rsid w:val="002E6EA6"/>
    <w:rsid w:val="002E6FAE"/>
    <w:rsid w:val="002F31EA"/>
    <w:rsid w:val="002F3B9C"/>
    <w:rsid w:val="002F467E"/>
    <w:rsid w:val="002F53F8"/>
    <w:rsid w:val="002F66D0"/>
    <w:rsid w:val="00300698"/>
    <w:rsid w:val="003006F4"/>
    <w:rsid w:val="003009C5"/>
    <w:rsid w:val="003018DE"/>
    <w:rsid w:val="00301D37"/>
    <w:rsid w:val="003050BC"/>
    <w:rsid w:val="00305CAC"/>
    <w:rsid w:val="00306B5D"/>
    <w:rsid w:val="00306D9D"/>
    <w:rsid w:val="00310FD5"/>
    <w:rsid w:val="003126EC"/>
    <w:rsid w:val="00313D8B"/>
    <w:rsid w:val="003147EA"/>
    <w:rsid w:val="00315005"/>
    <w:rsid w:val="00317BE5"/>
    <w:rsid w:val="00324761"/>
    <w:rsid w:val="00327966"/>
    <w:rsid w:val="003301B8"/>
    <w:rsid w:val="003309AE"/>
    <w:rsid w:val="00332C73"/>
    <w:rsid w:val="00333644"/>
    <w:rsid w:val="00337F38"/>
    <w:rsid w:val="00341330"/>
    <w:rsid w:val="00343433"/>
    <w:rsid w:val="003446A6"/>
    <w:rsid w:val="00345927"/>
    <w:rsid w:val="00345ADF"/>
    <w:rsid w:val="00346B1E"/>
    <w:rsid w:val="00346CDB"/>
    <w:rsid w:val="0034797F"/>
    <w:rsid w:val="0035126E"/>
    <w:rsid w:val="00352F1A"/>
    <w:rsid w:val="00352F9D"/>
    <w:rsid w:val="00354606"/>
    <w:rsid w:val="0035468B"/>
    <w:rsid w:val="00355232"/>
    <w:rsid w:val="00355BE5"/>
    <w:rsid w:val="003571BA"/>
    <w:rsid w:val="003640F3"/>
    <w:rsid w:val="00366C69"/>
    <w:rsid w:val="00367830"/>
    <w:rsid w:val="003705E8"/>
    <w:rsid w:val="00372427"/>
    <w:rsid w:val="00372852"/>
    <w:rsid w:val="00374137"/>
    <w:rsid w:val="0037547D"/>
    <w:rsid w:val="003766C4"/>
    <w:rsid w:val="00376B92"/>
    <w:rsid w:val="00376BC0"/>
    <w:rsid w:val="00377BD2"/>
    <w:rsid w:val="00382274"/>
    <w:rsid w:val="0038318C"/>
    <w:rsid w:val="003843FE"/>
    <w:rsid w:val="00384482"/>
    <w:rsid w:val="00384D7D"/>
    <w:rsid w:val="00385544"/>
    <w:rsid w:val="00386BC5"/>
    <w:rsid w:val="0038704C"/>
    <w:rsid w:val="0038769D"/>
    <w:rsid w:val="00387A78"/>
    <w:rsid w:val="00390660"/>
    <w:rsid w:val="003912A2"/>
    <w:rsid w:val="003915D8"/>
    <w:rsid w:val="00392CD8"/>
    <w:rsid w:val="00392DB9"/>
    <w:rsid w:val="00393EF3"/>
    <w:rsid w:val="00394988"/>
    <w:rsid w:val="00395991"/>
    <w:rsid w:val="00397A09"/>
    <w:rsid w:val="00397B06"/>
    <w:rsid w:val="003A0AE2"/>
    <w:rsid w:val="003A0C3F"/>
    <w:rsid w:val="003A0CD8"/>
    <w:rsid w:val="003A0E70"/>
    <w:rsid w:val="003A11B8"/>
    <w:rsid w:val="003A4374"/>
    <w:rsid w:val="003A59C6"/>
    <w:rsid w:val="003A67CC"/>
    <w:rsid w:val="003A6953"/>
    <w:rsid w:val="003A6A98"/>
    <w:rsid w:val="003A735B"/>
    <w:rsid w:val="003B0B13"/>
    <w:rsid w:val="003B0BF7"/>
    <w:rsid w:val="003B25A7"/>
    <w:rsid w:val="003B2DA5"/>
    <w:rsid w:val="003B2DCB"/>
    <w:rsid w:val="003B2F02"/>
    <w:rsid w:val="003B321D"/>
    <w:rsid w:val="003B4591"/>
    <w:rsid w:val="003B4BC8"/>
    <w:rsid w:val="003B5121"/>
    <w:rsid w:val="003B5353"/>
    <w:rsid w:val="003B6B2E"/>
    <w:rsid w:val="003B7F7A"/>
    <w:rsid w:val="003C13DC"/>
    <w:rsid w:val="003C1969"/>
    <w:rsid w:val="003C265E"/>
    <w:rsid w:val="003C3894"/>
    <w:rsid w:val="003C5237"/>
    <w:rsid w:val="003C55D1"/>
    <w:rsid w:val="003C6A96"/>
    <w:rsid w:val="003C6BD8"/>
    <w:rsid w:val="003D0571"/>
    <w:rsid w:val="003D070F"/>
    <w:rsid w:val="003D25DD"/>
    <w:rsid w:val="003D3A29"/>
    <w:rsid w:val="003D5D2C"/>
    <w:rsid w:val="003D6145"/>
    <w:rsid w:val="003D6A3A"/>
    <w:rsid w:val="003D760F"/>
    <w:rsid w:val="003E0565"/>
    <w:rsid w:val="003E1D8A"/>
    <w:rsid w:val="003E236D"/>
    <w:rsid w:val="003E3085"/>
    <w:rsid w:val="003E30A6"/>
    <w:rsid w:val="003E41AA"/>
    <w:rsid w:val="003E540E"/>
    <w:rsid w:val="003E622F"/>
    <w:rsid w:val="003E6796"/>
    <w:rsid w:val="003F0C92"/>
    <w:rsid w:val="003F1589"/>
    <w:rsid w:val="003F1A31"/>
    <w:rsid w:val="003F2DED"/>
    <w:rsid w:val="00400D1A"/>
    <w:rsid w:val="00404CEF"/>
    <w:rsid w:val="0040765F"/>
    <w:rsid w:val="00410CE7"/>
    <w:rsid w:val="004141A3"/>
    <w:rsid w:val="004144B5"/>
    <w:rsid w:val="00415BFE"/>
    <w:rsid w:val="00415D44"/>
    <w:rsid w:val="00416538"/>
    <w:rsid w:val="00417439"/>
    <w:rsid w:val="00417610"/>
    <w:rsid w:val="00430B7F"/>
    <w:rsid w:val="00431B37"/>
    <w:rsid w:val="004332D2"/>
    <w:rsid w:val="00434A15"/>
    <w:rsid w:val="004353DC"/>
    <w:rsid w:val="0043571A"/>
    <w:rsid w:val="00436005"/>
    <w:rsid w:val="00437D70"/>
    <w:rsid w:val="00442F51"/>
    <w:rsid w:val="0044306A"/>
    <w:rsid w:val="00443E28"/>
    <w:rsid w:val="004450BB"/>
    <w:rsid w:val="00447DAA"/>
    <w:rsid w:val="00450A9E"/>
    <w:rsid w:val="00452DB3"/>
    <w:rsid w:val="004532C0"/>
    <w:rsid w:val="00453E39"/>
    <w:rsid w:val="00454872"/>
    <w:rsid w:val="004553F9"/>
    <w:rsid w:val="004555D2"/>
    <w:rsid w:val="00456CFC"/>
    <w:rsid w:val="00457F9A"/>
    <w:rsid w:val="00461063"/>
    <w:rsid w:val="00462FF1"/>
    <w:rsid w:val="0046490D"/>
    <w:rsid w:val="00465714"/>
    <w:rsid w:val="004663B1"/>
    <w:rsid w:val="004672F8"/>
    <w:rsid w:val="0047101A"/>
    <w:rsid w:val="00471F70"/>
    <w:rsid w:val="0047204B"/>
    <w:rsid w:val="00472BFD"/>
    <w:rsid w:val="00481ED1"/>
    <w:rsid w:val="00482FA6"/>
    <w:rsid w:val="00483A73"/>
    <w:rsid w:val="00485725"/>
    <w:rsid w:val="0048690F"/>
    <w:rsid w:val="004917EE"/>
    <w:rsid w:val="00492059"/>
    <w:rsid w:val="00492E9E"/>
    <w:rsid w:val="0049439A"/>
    <w:rsid w:val="00495494"/>
    <w:rsid w:val="004959CA"/>
    <w:rsid w:val="00497C1B"/>
    <w:rsid w:val="004A00D7"/>
    <w:rsid w:val="004A4549"/>
    <w:rsid w:val="004A5E97"/>
    <w:rsid w:val="004A768C"/>
    <w:rsid w:val="004A76C5"/>
    <w:rsid w:val="004B04BD"/>
    <w:rsid w:val="004B05AC"/>
    <w:rsid w:val="004B28C0"/>
    <w:rsid w:val="004B43F3"/>
    <w:rsid w:val="004B508E"/>
    <w:rsid w:val="004B5646"/>
    <w:rsid w:val="004B6973"/>
    <w:rsid w:val="004B69DC"/>
    <w:rsid w:val="004B71E0"/>
    <w:rsid w:val="004B7FF2"/>
    <w:rsid w:val="004C1A25"/>
    <w:rsid w:val="004C261D"/>
    <w:rsid w:val="004C3714"/>
    <w:rsid w:val="004C38B3"/>
    <w:rsid w:val="004C3F48"/>
    <w:rsid w:val="004C430A"/>
    <w:rsid w:val="004C6EDE"/>
    <w:rsid w:val="004C750A"/>
    <w:rsid w:val="004D0797"/>
    <w:rsid w:val="004D160C"/>
    <w:rsid w:val="004D210F"/>
    <w:rsid w:val="004D2115"/>
    <w:rsid w:val="004D27D7"/>
    <w:rsid w:val="004D2B02"/>
    <w:rsid w:val="004D2E54"/>
    <w:rsid w:val="004D37B3"/>
    <w:rsid w:val="004D3D5B"/>
    <w:rsid w:val="004D573D"/>
    <w:rsid w:val="004D641C"/>
    <w:rsid w:val="004D67A5"/>
    <w:rsid w:val="004E080F"/>
    <w:rsid w:val="004E2418"/>
    <w:rsid w:val="004E2850"/>
    <w:rsid w:val="004E4893"/>
    <w:rsid w:val="004E4C36"/>
    <w:rsid w:val="004E6EC8"/>
    <w:rsid w:val="004F0F4F"/>
    <w:rsid w:val="004F1782"/>
    <w:rsid w:val="004F4324"/>
    <w:rsid w:val="004F518B"/>
    <w:rsid w:val="004F579D"/>
    <w:rsid w:val="004F5C20"/>
    <w:rsid w:val="00501990"/>
    <w:rsid w:val="00502B89"/>
    <w:rsid w:val="00506674"/>
    <w:rsid w:val="0051019C"/>
    <w:rsid w:val="005127B7"/>
    <w:rsid w:val="005130B8"/>
    <w:rsid w:val="005133A7"/>
    <w:rsid w:val="005138AB"/>
    <w:rsid w:val="0051484A"/>
    <w:rsid w:val="00515B40"/>
    <w:rsid w:val="00516537"/>
    <w:rsid w:val="0051779F"/>
    <w:rsid w:val="00522A03"/>
    <w:rsid w:val="005235EB"/>
    <w:rsid w:val="005248A7"/>
    <w:rsid w:val="00526B7E"/>
    <w:rsid w:val="00527C45"/>
    <w:rsid w:val="0053123A"/>
    <w:rsid w:val="00531AF3"/>
    <w:rsid w:val="0053240F"/>
    <w:rsid w:val="00532957"/>
    <w:rsid w:val="00532C1F"/>
    <w:rsid w:val="00532D4B"/>
    <w:rsid w:val="00533863"/>
    <w:rsid w:val="00533EE4"/>
    <w:rsid w:val="00534C84"/>
    <w:rsid w:val="00535AAF"/>
    <w:rsid w:val="005363C1"/>
    <w:rsid w:val="00537A4A"/>
    <w:rsid w:val="005410D6"/>
    <w:rsid w:val="0054134B"/>
    <w:rsid w:val="00541433"/>
    <w:rsid w:val="00542300"/>
    <w:rsid w:val="00547D6E"/>
    <w:rsid w:val="0055439C"/>
    <w:rsid w:val="0055460E"/>
    <w:rsid w:val="00555045"/>
    <w:rsid w:val="00556580"/>
    <w:rsid w:val="005610FE"/>
    <w:rsid w:val="00561B88"/>
    <w:rsid w:val="00561E16"/>
    <w:rsid w:val="00565508"/>
    <w:rsid w:val="00565B3D"/>
    <w:rsid w:val="00565F83"/>
    <w:rsid w:val="005665A6"/>
    <w:rsid w:val="00567649"/>
    <w:rsid w:val="00571323"/>
    <w:rsid w:val="00574F27"/>
    <w:rsid w:val="005754D7"/>
    <w:rsid w:val="00576752"/>
    <w:rsid w:val="0057712F"/>
    <w:rsid w:val="00577DD3"/>
    <w:rsid w:val="00580394"/>
    <w:rsid w:val="00580561"/>
    <w:rsid w:val="0058109D"/>
    <w:rsid w:val="00581B82"/>
    <w:rsid w:val="005829FA"/>
    <w:rsid w:val="0058425A"/>
    <w:rsid w:val="00585A55"/>
    <w:rsid w:val="00586923"/>
    <w:rsid w:val="00590693"/>
    <w:rsid w:val="00592814"/>
    <w:rsid w:val="00592CBC"/>
    <w:rsid w:val="005937E3"/>
    <w:rsid w:val="005957FA"/>
    <w:rsid w:val="00595B97"/>
    <w:rsid w:val="00595D40"/>
    <w:rsid w:val="005965B1"/>
    <w:rsid w:val="00596833"/>
    <w:rsid w:val="005A1048"/>
    <w:rsid w:val="005A1351"/>
    <w:rsid w:val="005A191F"/>
    <w:rsid w:val="005A3395"/>
    <w:rsid w:val="005A44E4"/>
    <w:rsid w:val="005A4590"/>
    <w:rsid w:val="005A4ADA"/>
    <w:rsid w:val="005A7365"/>
    <w:rsid w:val="005B06BB"/>
    <w:rsid w:val="005B2A80"/>
    <w:rsid w:val="005B44F3"/>
    <w:rsid w:val="005C1952"/>
    <w:rsid w:val="005C2B43"/>
    <w:rsid w:val="005C3F47"/>
    <w:rsid w:val="005C4086"/>
    <w:rsid w:val="005C662E"/>
    <w:rsid w:val="005C6C04"/>
    <w:rsid w:val="005C760B"/>
    <w:rsid w:val="005C7660"/>
    <w:rsid w:val="005D1923"/>
    <w:rsid w:val="005D22E4"/>
    <w:rsid w:val="005D239F"/>
    <w:rsid w:val="005D61C6"/>
    <w:rsid w:val="005D6F78"/>
    <w:rsid w:val="005E08E2"/>
    <w:rsid w:val="005E0D9B"/>
    <w:rsid w:val="005E2783"/>
    <w:rsid w:val="005E3C86"/>
    <w:rsid w:val="005E529D"/>
    <w:rsid w:val="005F0901"/>
    <w:rsid w:val="005F14C3"/>
    <w:rsid w:val="005F1A4B"/>
    <w:rsid w:val="005F1B26"/>
    <w:rsid w:val="005F25F3"/>
    <w:rsid w:val="005F2F28"/>
    <w:rsid w:val="005F34F8"/>
    <w:rsid w:val="005F43FD"/>
    <w:rsid w:val="005F4A40"/>
    <w:rsid w:val="005F61BD"/>
    <w:rsid w:val="006006C0"/>
    <w:rsid w:val="00601291"/>
    <w:rsid w:val="00601C06"/>
    <w:rsid w:val="00601F71"/>
    <w:rsid w:val="0060239F"/>
    <w:rsid w:val="006024BB"/>
    <w:rsid w:val="006036B4"/>
    <w:rsid w:val="006050F6"/>
    <w:rsid w:val="00605286"/>
    <w:rsid w:val="0060548B"/>
    <w:rsid w:val="006060E7"/>
    <w:rsid w:val="00607BF6"/>
    <w:rsid w:val="0061096F"/>
    <w:rsid w:val="006110F0"/>
    <w:rsid w:val="0061152C"/>
    <w:rsid w:val="00612D72"/>
    <w:rsid w:val="006136B1"/>
    <w:rsid w:val="00614A18"/>
    <w:rsid w:val="00614FAF"/>
    <w:rsid w:val="00617896"/>
    <w:rsid w:val="00621F5B"/>
    <w:rsid w:val="00622CA4"/>
    <w:rsid w:val="0062321D"/>
    <w:rsid w:val="00624266"/>
    <w:rsid w:val="00624D9D"/>
    <w:rsid w:val="006251C8"/>
    <w:rsid w:val="00626888"/>
    <w:rsid w:val="00626F2C"/>
    <w:rsid w:val="00627778"/>
    <w:rsid w:val="00630BE8"/>
    <w:rsid w:val="00630F9D"/>
    <w:rsid w:val="00632269"/>
    <w:rsid w:val="00632472"/>
    <w:rsid w:val="00634909"/>
    <w:rsid w:val="00635F10"/>
    <w:rsid w:val="0063608D"/>
    <w:rsid w:val="0063675C"/>
    <w:rsid w:val="0064065E"/>
    <w:rsid w:val="00640769"/>
    <w:rsid w:val="00640A2D"/>
    <w:rsid w:val="0064264C"/>
    <w:rsid w:val="00642FF7"/>
    <w:rsid w:val="00645C28"/>
    <w:rsid w:val="00647FDD"/>
    <w:rsid w:val="00650676"/>
    <w:rsid w:val="0065206C"/>
    <w:rsid w:val="00653263"/>
    <w:rsid w:val="006535B7"/>
    <w:rsid w:val="0065372D"/>
    <w:rsid w:val="00653BF2"/>
    <w:rsid w:val="00654042"/>
    <w:rsid w:val="006549C1"/>
    <w:rsid w:val="00655692"/>
    <w:rsid w:val="00655D21"/>
    <w:rsid w:val="006565D8"/>
    <w:rsid w:val="00657C45"/>
    <w:rsid w:val="00657F99"/>
    <w:rsid w:val="00660A09"/>
    <w:rsid w:val="00661511"/>
    <w:rsid w:val="006629E1"/>
    <w:rsid w:val="006635AD"/>
    <w:rsid w:val="006642D5"/>
    <w:rsid w:val="0066485C"/>
    <w:rsid w:val="00664CD2"/>
    <w:rsid w:val="00664D6D"/>
    <w:rsid w:val="00664EE0"/>
    <w:rsid w:val="00664F54"/>
    <w:rsid w:val="00667C5B"/>
    <w:rsid w:val="00670E0D"/>
    <w:rsid w:val="00671788"/>
    <w:rsid w:val="00671D4F"/>
    <w:rsid w:val="006729CF"/>
    <w:rsid w:val="0067382B"/>
    <w:rsid w:val="006761A6"/>
    <w:rsid w:val="00676A92"/>
    <w:rsid w:val="00676BC2"/>
    <w:rsid w:val="00676D76"/>
    <w:rsid w:val="00677529"/>
    <w:rsid w:val="00680061"/>
    <w:rsid w:val="006818F1"/>
    <w:rsid w:val="00682176"/>
    <w:rsid w:val="0068312B"/>
    <w:rsid w:val="00683854"/>
    <w:rsid w:val="00683ADF"/>
    <w:rsid w:val="00684259"/>
    <w:rsid w:val="0068507B"/>
    <w:rsid w:val="00693259"/>
    <w:rsid w:val="00693723"/>
    <w:rsid w:val="00693A71"/>
    <w:rsid w:val="00693EC2"/>
    <w:rsid w:val="006940B6"/>
    <w:rsid w:val="0069427A"/>
    <w:rsid w:val="00696E9D"/>
    <w:rsid w:val="00697B0E"/>
    <w:rsid w:val="006A0D1A"/>
    <w:rsid w:val="006A1124"/>
    <w:rsid w:val="006A1C7D"/>
    <w:rsid w:val="006A23A3"/>
    <w:rsid w:val="006A25EC"/>
    <w:rsid w:val="006A2D95"/>
    <w:rsid w:val="006A302C"/>
    <w:rsid w:val="006A323B"/>
    <w:rsid w:val="006A3D15"/>
    <w:rsid w:val="006A42B6"/>
    <w:rsid w:val="006A436B"/>
    <w:rsid w:val="006A600D"/>
    <w:rsid w:val="006A70A4"/>
    <w:rsid w:val="006A7D5F"/>
    <w:rsid w:val="006B01AC"/>
    <w:rsid w:val="006B088E"/>
    <w:rsid w:val="006B172A"/>
    <w:rsid w:val="006B3370"/>
    <w:rsid w:val="006B638C"/>
    <w:rsid w:val="006B74DF"/>
    <w:rsid w:val="006C13D3"/>
    <w:rsid w:val="006C1CC0"/>
    <w:rsid w:val="006C48EF"/>
    <w:rsid w:val="006C59BE"/>
    <w:rsid w:val="006C6C3B"/>
    <w:rsid w:val="006D1219"/>
    <w:rsid w:val="006D2415"/>
    <w:rsid w:val="006D3539"/>
    <w:rsid w:val="006D36DE"/>
    <w:rsid w:val="006D378B"/>
    <w:rsid w:val="006D3A3E"/>
    <w:rsid w:val="006D4028"/>
    <w:rsid w:val="006D4102"/>
    <w:rsid w:val="006D5291"/>
    <w:rsid w:val="006D6EA5"/>
    <w:rsid w:val="006D70E4"/>
    <w:rsid w:val="006D7BD1"/>
    <w:rsid w:val="006E006D"/>
    <w:rsid w:val="006E0D6F"/>
    <w:rsid w:val="006E3707"/>
    <w:rsid w:val="006E6B7E"/>
    <w:rsid w:val="006E7BE8"/>
    <w:rsid w:val="006E7DC6"/>
    <w:rsid w:val="006F1B5A"/>
    <w:rsid w:val="006F229A"/>
    <w:rsid w:val="006F47AE"/>
    <w:rsid w:val="006F4C4C"/>
    <w:rsid w:val="006F5083"/>
    <w:rsid w:val="006F5252"/>
    <w:rsid w:val="006F5A7F"/>
    <w:rsid w:val="006F6627"/>
    <w:rsid w:val="006F6AC2"/>
    <w:rsid w:val="00700BE3"/>
    <w:rsid w:val="00701294"/>
    <w:rsid w:val="00701BB0"/>
    <w:rsid w:val="00702335"/>
    <w:rsid w:val="00703B5B"/>
    <w:rsid w:val="00704435"/>
    <w:rsid w:val="00704CE4"/>
    <w:rsid w:val="007054A5"/>
    <w:rsid w:val="00706DC0"/>
    <w:rsid w:val="00707780"/>
    <w:rsid w:val="00707ED6"/>
    <w:rsid w:val="00710DAA"/>
    <w:rsid w:val="00712EC7"/>
    <w:rsid w:val="00712EEF"/>
    <w:rsid w:val="00720530"/>
    <w:rsid w:val="007222E9"/>
    <w:rsid w:val="00723A94"/>
    <w:rsid w:val="00724C59"/>
    <w:rsid w:val="00724CD5"/>
    <w:rsid w:val="0072653C"/>
    <w:rsid w:val="00727583"/>
    <w:rsid w:val="0072772A"/>
    <w:rsid w:val="00731C07"/>
    <w:rsid w:val="007328D3"/>
    <w:rsid w:val="00733DFC"/>
    <w:rsid w:val="00734A29"/>
    <w:rsid w:val="007364BD"/>
    <w:rsid w:val="00737EAD"/>
    <w:rsid w:val="007426E8"/>
    <w:rsid w:val="00743894"/>
    <w:rsid w:val="00744CEC"/>
    <w:rsid w:val="0074592C"/>
    <w:rsid w:val="00750A2C"/>
    <w:rsid w:val="007520EE"/>
    <w:rsid w:val="00753CD0"/>
    <w:rsid w:val="00754D0A"/>
    <w:rsid w:val="0075583D"/>
    <w:rsid w:val="007578DE"/>
    <w:rsid w:val="0076095C"/>
    <w:rsid w:val="00760CCD"/>
    <w:rsid w:val="00761443"/>
    <w:rsid w:val="00761B9F"/>
    <w:rsid w:val="00762C2E"/>
    <w:rsid w:val="00764C82"/>
    <w:rsid w:val="00764FAD"/>
    <w:rsid w:val="007656AF"/>
    <w:rsid w:val="00765971"/>
    <w:rsid w:val="0076618B"/>
    <w:rsid w:val="00767066"/>
    <w:rsid w:val="007673A6"/>
    <w:rsid w:val="0076759B"/>
    <w:rsid w:val="00770808"/>
    <w:rsid w:val="00770E79"/>
    <w:rsid w:val="007714E1"/>
    <w:rsid w:val="0077309C"/>
    <w:rsid w:val="00773385"/>
    <w:rsid w:val="00773B06"/>
    <w:rsid w:val="00773D59"/>
    <w:rsid w:val="00776571"/>
    <w:rsid w:val="0077670F"/>
    <w:rsid w:val="0077676C"/>
    <w:rsid w:val="00780551"/>
    <w:rsid w:val="00780BCF"/>
    <w:rsid w:val="00781B26"/>
    <w:rsid w:val="00785F76"/>
    <w:rsid w:val="00787281"/>
    <w:rsid w:val="00787FD4"/>
    <w:rsid w:val="0079027F"/>
    <w:rsid w:val="00790B1C"/>
    <w:rsid w:val="00793893"/>
    <w:rsid w:val="00794ED2"/>
    <w:rsid w:val="00795426"/>
    <w:rsid w:val="0079708C"/>
    <w:rsid w:val="00797716"/>
    <w:rsid w:val="007A09C0"/>
    <w:rsid w:val="007A549F"/>
    <w:rsid w:val="007A5555"/>
    <w:rsid w:val="007B1684"/>
    <w:rsid w:val="007B18CC"/>
    <w:rsid w:val="007B30ED"/>
    <w:rsid w:val="007B3E74"/>
    <w:rsid w:val="007B5047"/>
    <w:rsid w:val="007B6F0E"/>
    <w:rsid w:val="007C0214"/>
    <w:rsid w:val="007C0227"/>
    <w:rsid w:val="007C0C53"/>
    <w:rsid w:val="007C16C3"/>
    <w:rsid w:val="007C2240"/>
    <w:rsid w:val="007C2B54"/>
    <w:rsid w:val="007C2DD3"/>
    <w:rsid w:val="007C36CC"/>
    <w:rsid w:val="007C50AB"/>
    <w:rsid w:val="007C51A0"/>
    <w:rsid w:val="007D226E"/>
    <w:rsid w:val="007D5739"/>
    <w:rsid w:val="007D6221"/>
    <w:rsid w:val="007E0204"/>
    <w:rsid w:val="007E0283"/>
    <w:rsid w:val="007E05C4"/>
    <w:rsid w:val="007E0922"/>
    <w:rsid w:val="007E0D89"/>
    <w:rsid w:val="007E24BD"/>
    <w:rsid w:val="007E3FFB"/>
    <w:rsid w:val="007E43CB"/>
    <w:rsid w:val="007E5BE4"/>
    <w:rsid w:val="007E5C7F"/>
    <w:rsid w:val="007E5DBA"/>
    <w:rsid w:val="007E7500"/>
    <w:rsid w:val="007F20FD"/>
    <w:rsid w:val="007F4FC3"/>
    <w:rsid w:val="007F563E"/>
    <w:rsid w:val="007F5928"/>
    <w:rsid w:val="007F7B0B"/>
    <w:rsid w:val="00800794"/>
    <w:rsid w:val="00801330"/>
    <w:rsid w:val="0080162E"/>
    <w:rsid w:val="00801B2C"/>
    <w:rsid w:val="00801F86"/>
    <w:rsid w:val="008020B8"/>
    <w:rsid w:val="00802F14"/>
    <w:rsid w:val="008045BB"/>
    <w:rsid w:val="008051F6"/>
    <w:rsid w:val="00806B1F"/>
    <w:rsid w:val="00810F5C"/>
    <w:rsid w:val="00811A3E"/>
    <w:rsid w:val="00811FED"/>
    <w:rsid w:val="00813A27"/>
    <w:rsid w:val="00814A5B"/>
    <w:rsid w:val="008166D4"/>
    <w:rsid w:val="00816878"/>
    <w:rsid w:val="00816DC8"/>
    <w:rsid w:val="00817686"/>
    <w:rsid w:val="00817C4A"/>
    <w:rsid w:val="00821196"/>
    <w:rsid w:val="00821600"/>
    <w:rsid w:val="00821D21"/>
    <w:rsid w:val="0082304D"/>
    <w:rsid w:val="00824169"/>
    <w:rsid w:val="008242AD"/>
    <w:rsid w:val="00825548"/>
    <w:rsid w:val="00825C17"/>
    <w:rsid w:val="008275D6"/>
    <w:rsid w:val="00827872"/>
    <w:rsid w:val="00833626"/>
    <w:rsid w:val="00833EE8"/>
    <w:rsid w:val="00833F9C"/>
    <w:rsid w:val="008346B0"/>
    <w:rsid w:val="00835330"/>
    <w:rsid w:val="0083552D"/>
    <w:rsid w:val="008371AB"/>
    <w:rsid w:val="00837689"/>
    <w:rsid w:val="00837975"/>
    <w:rsid w:val="00841CFA"/>
    <w:rsid w:val="00844120"/>
    <w:rsid w:val="00845441"/>
    <w:rsid w:val="00845B19"/>
    <w:rsid w:val="008464C8"/>
    <w:rsid w:val="008475BC"/>
    <w:rsid w:val="008504D5"/>
    <w:rsid w:val="00850AB3"/>
    <w:rsid w:val="00850BF9"/>
    <w:rsid w:val="008514D2"/>
    <w:rsid w:val="00852B14"/>
    <w:rsid w:val="0085374A"/>
    <w:rsid w:val="00855327"/>
    <w:rsid w:val="008561F3"/>
    <w:rsid w:val="0085672F"/>
    <w:rsid w:val="00857928"/>
    <w:rsid w:val="0086037E"/>
    <w:rsid w:val="008613EA"/>
    <w:rsid w:val="00863C08"/>
    <w:rsid w:val="00865CFC"/>
    <w:rsid w:val="0086740E"/>
    <w:rsid w:val="00867951"/>
    <w:rsid w:val="008709C0"/>
    <w:rsid w:val="00872489"/>
    <w:rsid w:val="008729BD"/>
    <w:rsid w:val="00873785"/>
    <w:rsid w:val="00873D46"/>
    <w:rsid w:val="00873F68"/>
    <w:rsid w:val="008773EC"/>
    <w:rsid w:val="00881704"/>
    <w:rsid w:val="00881838"/>
    <w:rsid w:val="00882157"/>
    <w:rsid w:val="00884C9F"/>
    <w:rsid w:val="00886E54"/>
    <w:rsid w:val="00887F91"/>
    <w:rsid w:val="00890501"/>
    <w:rsid w:val="00890623"/>
    <w:rsid w:val="00890D45"/>
    <w:rsid w:val="008914AF"/>
    <w:rsid w:val="00891708"/>
    <w:rsid w:val="0089239B"/>
    <w:rsid w:val="00893C25"/>
    <w:rsid w:val="0089439E"/>
    <w:rsid w:val="00894F7A"/>
    <w:rsid w:val="008956E0"/>
    <w:rsid w:val="00897866"/>
    <w:rsid w:val="008A02FB"/>
    <w:rsid w:val="008A0BE2"/>
    <w:rsid w:val="008A10FB"/>
    <w:rsid w:val="008A1D3B"/>
    <w:rsid w:val="008A3324"/>
    <w:rsid w:val="008A373A"/>
    <w:rsid w:val="008A376B"/>
    <w:rsid w:val="008A3D82"/>
    <w:rsid w:val="008A442C"/>
    <w:rsid w:val="008A7770"/>
    <w:rsid w:val="008B11EA"/>
    <w:rsid w:val="008B12AA"/>
    <w:rsid w:val="008B1E4A"/>
    <w:rsid w:val="008B319F"/>
    <w:rsid w:val="008B5F8E"/>
    <w:rsid w:val="008B614C"/>
    <w:rsid w:val="008B785B"/>
    <w:rsid w:val="008C00F1"/>
    <w:rsid w:val="008C1A1B"/>
    <w:rsid w:val="008C1EE3"/>
    <w:rsid w:val="008C3595"/>
    <w:rsid w:val="008C4D68"/>
    <w:rsid w:val="008C7AAC"/>
    <w:rsid w:val="008D11F7"/>
    <w:rsid w:val="008D2CF0"/>
    <w:rsid w:val="008D2EBA"/>
    <w:rsid w:val="008D31E1"/>
    <w:rsid w:val="008D4035"/>
    <w:rsid w:val="008D5415"/>
    <w:rsid w:val="008D554A"/>
    <w:rsid w:val="008E098E"/>
    <w:rsid w:val="008E11CB"/>
    <w:rsid w:val="008E1584"/>
    <w:rsid w:val="008E2A60"/>
    <w:rsid w:val="008E421D"/>
    <w:rsid w:val="008E4432"/>
    <w:rsid w:val="008E7C0E"/>
    <w:rsid w:val="008F42F5"/>
    <w:rsid w:val="008F4524"/>
    <w:rsid w:val="008F4C13"/>
    <w:rsid w:val="008F705E"/>
    <w:rsid w:val="009015A9"/>
    <w:rsid w:val="00901D25"/>
    <w:rsid w:val="00903833"/>
    <w:rsid w:val="00906B6D"/>
    <w:rsid w:val="00907231"/>
    <w:rsid w:val="0091034D"/>
    <w:rsid w:val="009114A4"/>
    <w:rsid w:val="00911650"/>
    <w:rsid w:val="0091565F"/>
    <w:rsid w:val="009158DC"/>
    <w:rsid w:val="00916DE1"/>
    <w:rsid w:val="00917AE8"/>
    <w:rsid w:val="009203A6"/>
    <w:rsid w:val="00920738"/>
    <w:rsid w:val="00920EF9"/>
    <w:rsid w:val="00923025"/>
    <w:rsid w:val="00923056"/>
    <w:rsid w:val="0092372C"/>
    <w:rsid w:val="00923989"/>
    <w:rsid w:val="009259C3"/>
    <w:rsid w:val="00927331"/>
    <w:rsid w:val="009318A9"/>
    <w:rsid w:val="00931C88"/>
    <w:rsid w:val="00931D0D"/>
    <w:rsid w:val="009325EE"/>
    <w:rsid w:val="009340FA"/>
    <w:rsid w:val="009359C4"/>
    <w:rsid w:val="009374C1"/>
    <w:rsid w:val="00937B08"/>
    <w:rsid w:val="009410F0"/>
    <w:rsid w:val="00942F6F"/>
    <w:rsid w:val="009448CE"/>
    <w:rsid w:val="009455B7"/>
    <w:rsid w:val="009461F5"/>
    <w:rsid w:val="00946284"/>
    <w:rsid w:val="00950BE1"/>
    <w:rsid w:val="00950DE0"/>
    <w:rsid w:val="00953A6F"/>
    <w:rsid w:val="00955DE8"/>
    <w:rsid w:val="00956232"/>
    <w:rsid w:val="00956771"/>
    <w:rsid w:val="009572FE"/>
    <w:rsid w:val="009578A8"/>
    <w:rsid w:val="00957B7E"/>
    <w:rsid w:val="009618E3"/>
    <w:rsid w:val="009634D1"/>
    <w:rsid w:val="0096563D"/>
    <w:rsid w:val="0096569A"/>
    <w:rsid w:val="00965E1B"/>
    <w:rsid w:val="00966553"/>
    <w:rsid w:val="00966CE3"/>
    <w:rsid w:val="00967122"/>
    <w:rsid w:val="009679D5"/>
    <w:rsid w:val="009711E1"/>
    <w:rsid w:val="00971882"/>
    <w:rsid w:val="00972721"/>
    <w:rsid w:val="009727F6"/>
    <w:rsid w:val="0097344D"/>
    <w:rsid w:val="009750F6"/>
    <w:rsid w:val="00975C27"/>
    <w:rsid w:val="00976650"/>
    <w:rsid w:val="00976725"/>
    <w:rsid w:val="009819F1"/>
    <w:rsid w:val="00983D21"/>
    <w:rsid w:val="00984450"/>
    <w:rsid w:val="00984E8B"/>
    <w:rsid w:val="009852E5"/>
    <w:rsid w:val="00985B4A"/>
    <w:rsid w:val="00997386"/>
    <w:rsid w:val="00997C2C"/>
    <w:rsid w:val="009A03DC"/>
    <w:rsid w:val="009A1C30"/>
    <w:rsid w:val="009A270D"/>
    <w:rsid w:val="009A4A1F"/>
    <w:rsid w:val="009A4FB8"/>
    <w:rsid w:val="009A5456"/>
    <w:rsid w:val="009A75CD"/>
    <w:rsid w:val="009A7B46"/>
    <w:rsid w:val="009B0EF0"/>
    <w:rsid w:val="009B1EAB"/>
    <w:rsid w:val="009B346D"/>
    <w:rsid w:val="009B361B"/>
    <w:rsid w:val="009B3F6E"/>
    <w:rsid w:val="009B489B"/>
    <w:rsid w:val="009C104A"/>
    <w:rsid w:val="009C1395"/>
    <w:rsid w:val="009C2BD6"/>
    <w:rsid w:val="009C2D01"/>
    <w:rsid w:val="009C44CD"/>
    <w:rsid w:val="009C7153"/>
    <w:rsid w:val="009C7A00"/>
    <w:rsid w:val="009C7E9B"/>
    <w:rsid w:val="009D0101"/>
    <w:rsid w:val="009D057E"/>
    <w:rsid w:val="009D0F5E"/>
    <w:rsid w:val="009D23A2"/>
    <w:rsid w:val="009D28DD"/>
    <w:rsid w:val="009D3154"/>
    <w:rsid w:val="009D5591"/>
    <w:rsid w:val="009D59A5"/>
    <w:rsid w:val="009D59DC"/>
    <w:rsid w:val="009D7BBA"/>
    <w:rsid w:val="009E00C7"/>
    <w:rsid w:val="009E0E85"/>
    <w:rsid w:val="009E150C"/>
    <w:rsid w:val="009E16C5"/>
    <w:rsid w:val="009E1D4C"/>
    <w:rsid w:val="009E20ED"/>
    <w:rsid w:val="009E5606"/>
    <w:rsid w:val="009E5955"/>
    <w:rsid w:val="009E65C3"/>
    <w:rsid w:val="009F07E5"/>
    <w:rsid w:val="009F0D69"/>
    <w:rsid w:val="009F0E71"/>
    <w:rsid w:val="009F112D"/>
    <w:rsid w:val="009F1F03"/>
    <w:rsid w:val="009F25B6"/>
    <w:rsid w:val="009F2C43"/>
    <w:rsid w:val="009F2EDB"/>
    <w:rsid w:val="00A0039E"/>
    <w:rsid w:val="00A0045B"/>
    <w:rsid w:val="00A015BE"/>
    <w:rsid w:val="00A03AA0"/>
    <w:rsid w:val="00A056CC"/>
    <w:rsid w:val="00A05F66"/>
    <w:rsid w:val="00A07F5D"/>
    <w:rsid w:val="00A10A19"/>
    <w:rsid w:val="00A10A1F"/>
    <w:rsid w:val="00A10F8B"/>
    <w:rsid w:val="00A110A4"/>
    <w:rsid w:val="00A11360"/>
    <w:rsid w:val="00A128B7"/>
    <w:rsid w:val="00A1306C"/>
    <w:rsid w:val="00A13B83"/>
    <w:rsid w:val="00A13D73"/>
    <w:rsid w:val="00A15776"/>
    <w:rsid w:val="00A15ABB"/>
    <w:rsid w:val="00A16486"/>
    <w:rsid w:val="00A16620"/>
    <w:rsid w:val="00A169F2"/>
    <w:rsid w:val="00A179B6"/>
    <w:rsid w:val="00A22134"/>
    <w:rsid w:val="00A23F00"/>
    <w:rsid w:val="00A2484E"/>
    <w:rsid w:val="00A2541C"/>
    <w:rsid w:val="00A25CF5"/>
    <w:rsid w:val="00A30F46"/>
    <w:rsid w:val="00A319B9"/>
    <w:rsid w:val="00A32B59"/>
    <w:rsid w:val="00A3412D"/>
    <w:rsid w:val="00A349BC"/>
    <w:rsid w:val="00A362F0"/>
    <w:rsid w:val="00A37645"/>
    <w:rsid w:val="00A40BB0"/>
    <w:rsid w:val="00A41C98"/>
    <w:rsid w:val="00A467F2"/>
    <w:rsid w:val="00A46926"/>
    <w:rsid w:val="00A47100"/>
    <w:rsid w:val="00A47230"/>
    <w:rsid w:val="00A47BA6"/>
    <w:rsid w:val="00A47E67"/>
    <w:rsid w:val="00A502E7"/>
    <w:rsid w:val="00A51225"/>
    <w:rsid w:val="00A5188B"/>
    <w:rsid w:val="00A520BE"/>
    <w:rsid w:val="00A534B6"/>
    <w:rsid w:val="00A54332"/>
    <w:rsid w:val="00A54AF4"/>
    <w:rsid w:val="00A5679E"/>
    <w:rsid w:val="00A57C02"/>
    <w:rsid w:val="00A602A2"/>
    <w:rsid w:val="00A60857"/>
    <w:rsid w:val="00A61BFD"/>
    <w:rsid w:val="00A64837"/>
    <w:rsid w:val="00A6488A"/>
    <w:rsid w:val="00A66C2F"/>
    <w:rsid w:val="00A702BF"/>
    <w:rsid w:val="00A7084D"/>
    <w:rsid w:val="00A71350"/>
    <w:rsid w:val="00A71A9F"/>
    <w:rsid w:val="00A72252"/>
    <w:rsid w:val="00A741E9"/>
    <w:rsid w:val="00A74732"/>
    <w:rsid w:val="00A76338"/>
    <w:rsid w:val="00A7769D"/>
    <w:rsid w:val="00A8036B"/>
    <w:rsid w:val="00A81400"/>
    <w:rsid w:val="00A81482"/>
    <w:rsid w:val="00A820B6"/>
    <w:rsid w:val="00A82DCB"/>
    <w:rsid w:val="00A83469"/>
    <w:rsid w:val="00A849D4"/>
    <w:rsid w:val="00A84ADD"/>
    <w:rsid w:val="00A86D60"/>
    <w:rsid w:val="00A87020"/>
    <w:rsid w:val="00A97168"/>
    <w:rsid w:val="00A97551"/>
    <w:rsid w:val="00AA23AB"/>
    <w:rsid w:val="00AA2E9F"/>
    <w:rsid w:val="00AA4384"/>
    <w:rsid w:val="00AB0DBE"/>
    <w:rsid w:val="00AB0E44"/>
    <w:rsid w:val="00AB39C3"/>
    <w:rsid w:val="00AB4708"/>
    <w:rsid w:val="00AB522F"/>
    <w:rsid w:val="00AB5977"/>
    <w:rsid w:val="00AB616F"/>
    <w:rsid w:val="00AB64CA"/>
    <w:rsid w:val="00AB6CFD"/>
    <w:rsid w:val="00AB734B"/>
    <w:rsid w:val="00AB7871"/>
    <w:rsid w:val="00AC0035"/>
    <w:rsid w:val="00AC0574"/>
    <w:rsid w:val="00AC24B8"/>
    <w:rsid w:val="00AC2B94"/>
    <w:rsid w:val="00AC3AE9"/>
    <w:rsid w:val="00AC430F"/>
    <w:rsid w:val="00AC72AB"/>
    <w:rsid w:val="00AD1076"/>
    <w:rsid w:val="00AD2660"/>
    <w:rsid w:val="00AD38A2"/>
    <w:rsid w:val="00AD619A"/>
    <w:rsid w:val="00AD64D1"/>
    <w:rsid w:val="00AD7466"/>
    <w:rsid w:val="00AD75C3"/>
    <w:rsid w:val="00AE0050"/>
    <w:rsid w:val="00AE154F"/>
    <w:rsid w:val="00AE1F6A"/>
    <w:rsid w:val="00AE1FC9"/>
    <w:rsid w:val="00AE24FF"/>
    <w:rsid w:val="00AE261A"/>
    <w:rsid w:val="00AE4A59"/>
    <w:rsid w:val="00AE4DE5"/>
    <w:rsid w:val="00AE505D"/>
    <w:rsid w:val="00AE53F2"/>
    <w:rsid w:val="00AF0A1D"/>
    <w:rsid w:val="00AF1C73"/>
    <w:rsid w:val="00AF2799"/>
    <w:rsid w:val="00AF2ACD"/>
    <w:rsid w:val="00AF33F4"/>
    <w:rsid w:val="00AF554E"/>
    <w:rsid w:val="00AF5AF0"/>
    <w:rsid w:val="00AF5D57"/>
    <w:rsid w:val="00B001A0"/>
    <w:rsid w:val="00B00529"/>
    <w:rsid w:val="00B00E3D"/>
    <w:rsid w:val="00B0130F"/>
    <w:rsid w:val="00B0209C"/>
    <w:rsid w:val="00B03411"/>
    <w:rsid w:val="00B04649"/>
    <w:rsid w:val="00B048BA"/>
    <w:rsid w:val="00B04ADA"/>
    <w:rsid w:val="00B04DED"/>
    <w:rsid w:val="00B05950"/>
    <w:rsid w:val="00B05BD1"/>
    <w:rsid w:val="00B06115"/>
    <w:rsid w:val="00B066D4"/>
    <w:rsid w:val="00B06C5B"/>
    <w:rsid w:val="00B10B6A"/>
    <w:rsid w:val="00B128F8"/>
    <w:rsid w:val="00B12A20"/>
    <w:rsid w:val="00B12DB5"/>
    <w:rsid w:val="00B12EC1"/>
    <w:rsid w:val="00B13933"/>
    <w:rsid w:val="00B14FE2"/>
    <w:rsid w:val="00B1525E"/>
    <w:rsid w:val="00B15820"/>
    <w:rsid w:val="00B2013B"/>
    <w:rsid w:val="00B206F2"/>
    <w:rsid w:val="00B22416"/>
    <w:rsid w:val="00B22A6A"/>
    <w:rsid w:val="00B22F2F"/>
    <w:rsid w:val="00B230E9"/>
    <w:rsid w:val="00B23F0E"/>
    <w:rsid w:val="00B2594D"/>
    <w:rsid w:val="00B27F31"/>
    <w:rsid w:val="00B3003C"/>
    <w:rsid w:val="00B30123"/>
    <w:rsid w:val="00B301B4"/>
    <w:rsid w:val="00B33C3B"/>
    <w:rsid w:val="00B35CC4"/>
    <w:rsid w:val="00B36AE4"/>
    <w:rsid w:val="00B36B11"/>
    <w:rsid w:val="00B36FF1"/>
    <w:rsid w:val="00B37500"/>
    <w:rsid w:val="00B40BBD"/>
    <w:rsid w:val="00B41682"/>
    <w:rsid w:val="00B42600"/>
    <w:rsid w:val="00B45973"/>
    <w:rsid w:val="00B4714A"/>
    <w:rsid w:val="00B4727A"/>
    <w:rsid w:val="00B52D92"/>
    <w:rsid w:val="00B53B2C"/>
    <w:rsid w:val="00B54931"/>
    <w:rsid w:val="00B55138"/>
    <w:rsid w:val="00B57EB1"/>
    <w:rsid w:val="00B57FF7"/>
    <w:rsid w:val="00B602AF"/>
    <w:rsid w:val="00B62472"/>
    <w:rsid w:val="00B65249"/>
    <w:rsid w:val="00B6706E"/>
    <w:rsid w:val="00B676BB"/>
    <w:rsid w:val="00B708AF"/>
    <w:rsid w:val="00B72C56"/>
    <w:rsid w:val="00B72EE7"/>
    <w:rsid w:val="00B739F5"/>
    <w:rsid w:val="00B753EB"/>
    <w:rsid w:val="00B76EBF"/>
    <w:rsid w:val="00B7702F"/>
    <w:rsid w:val="00B7714A"/>
    <w:rsid w:val="00B80DFB"/>
    <w:rsid w:val="00B82898"/>
    <w:rsid w:val="00B84289"/>
    <w:rsid w:val="00B8434B"/>
    <w:rsid w:val="00B86B8D"/>
    <w:rsid w:val="00B90D3D"/>
    <w:rsid w:val="00B90E2B"/>
    <w:rsid w:val="00B933BA"/>
    <w:rsid w:val="00B93945"/>
    <w:rsid w:val="00B9480C"/>
    <w:rsid w:val="00B95355"/>
    <w:rsid w:val="00B96112"/>
    <w:rsid w:val="00B9665C"/>
    <w:rsid w:val="00B9754E"/>
    <w:rsid w:val="00BA00AC"/>
    <w:rsid w:val="00BA1CCE"/>
    <w:rsid w:val="00BA49E6"/>
    <w:rsid w:val="00BA4DF6"/>
    <w:rsid w:val="00BA51D2"/>
    <w:rsid w:val="00BA7569"/>
    <w:rsid w:val="00BB0521"/>
    <w:rsid w:val="00BB08A2"/>
    <w:rsid w:val="00BB15FB"/>
    <w:rsid w:val="00BB2274"/>
    <w:rsid w:val="00BB374C"/>
    <w:rsid w:val="00BB3D0F"/>
    <w:rsid w:val="00BB4265"/>
    <w:rsid w:val="00BB4896"/>
    <w:rsid w:val="00BB5D5A"/>
    <w:rsid w:val="00BB5D69"/>
    <w:rsid w:val="00BB7094"/>
    <w:rsid w:val="00BB73DC"/>
    <w:rsid w:val="00BB7AF7"/>
    <w:rsid w:val="00BB7FEC"/>
    <w:rsid w:val="00BC18A1"/>
    <w:rsid w:val="00BC3E6A"/>
    <w:rsid w:val="00BC4427"/>
    <w:rsid w:val="00BD41CD"/>
    <w:rsid w:val="00BD44E5"/>
    <w:rsid w:val="00BD5071"/>
    <w:rsid w:val="00BD5C75"/>
    <w:rsid w:val="00BD6C73"/>
    <w:rsid w:val="00BE028C"/>
    <w:rsid w:val="00BE029F"/>
    <w:rsid w:val="00BE02C3"/>
    <w:rsid w:val="00BE0398"/>
    <w:rsid w:val="00BE04B8"/>
    <w:rsid w:val="00BE0B2E"/>
    <w:rsid w:val="00BE2F52"/>
    <w:rsid w:val="00BE3390"/>
    <w:rsid w:val="00BE3616"/>
    <w:rsid w:val="00BE4A1C"/>
    <w:rsid w:val="00BE4B46"/>
    <w:rsid w:val="00BE5956"/>
    <w:rsid w:val="00BE5D63"/>
    <w:rsid w:val="00BE6492"/>
    <w:rsid w:val="00BE7566"/>
    <w:rsid w:val="00BF0E04"/>
    <w:rsid w:val="00BF1F8B"/>
    <w:rsid w:val="00BF203B"/>
    <w:rsid w:val="00BF3634"/>
    <w:rsid w:val="00BF6891"/>
    <w:rsid w:val="00BF6A98"/>
    <w:rsid w:val="00BF7B88"/>
    <w:rsid w:val="00C00080"/>
    <w:rsid w:val="00C01583"/>
    <w:rsid w:val="00C01669"/>
    <w:rsid w:val="00C01BC3"/>
    <w:rsid w:val="00C01D39"/>
    <w:rsid w:val="00C023A1"/>
    <w:rsid w:val="00C03D5B"/>
    <w:rsid w:val="00C05690"/>
    <w:rsid w:val="00C0595A"/>
    <w:rsid w:val="00C07A21"/>
    <w:rsid w:val="00C11082"/>
    <w:rsid w:val="00C12AB6"/>
    <w:rsid w:val="00C13A52"/>
    <w:rsid w:val="00C13F20"/>
    <w:rsid w:val="00C14796"/>
    <w:rsid w:val="00C14A93"/>
    <w:rsid w:val="00C153E1"/>
    <w:rsid w:val="00C1579B"/>
    <w:rsid w:val="00C15CBD"/>
    <w:rsid w:val="00C20253"/>
    <w:rsid w:val="00C20804"/>
    <w:rsid w:val="00C2202F"/>
    <w:rsid w:val="00C2310E"/>
    <w:rsid w:val="00C23CD9"/>
    <w:rsid w:val="00C31991"/>
    <w:rsid w:val="00C32F9D"/>
    <w:rsid w:val="00C330CE"/>
    <w:rsid w:val="00C33984"/>
    <w:rsid w:val="00C36B79"/>
    <w:rsid w:val="00C37E66"/>
    <w:rsid w:val="00C4329E"/>
    <w:rsid w:val="00C45C09"/>
    <w:rsid w:val="00C474AA"/>
    <w:rsid w:val="00C50EC9"/>
    <w:rsid w:val="00C51E2C"/>
    <w:rsid w:val="00C5288E"/>
    <w:rsid w:val="00C54FBC"/>
    <w:rsid w:val="00C55E50"/>
    <w:rsid w:val="00C57738"/>
    <w:rsid w:val="00C62D0B"/>
    <w:rsid w:val="00C63D68"/>
    <w:rsid w:val="00C66483"/>
    <w:rsid w:val="00C66C45"/>
    <w:rsid w:val="00C67691"/>
    <w:rsid w:val="00C70B64"/>
    <w:rsid w:val="00C70EA2"/>
    <w:rsid w:val="00C714E4"/>
    <w:rsid w:val="00C71C98"/>
    <w:rsid w:val="00C75C70"/>
    <w:rsid w:val="00C764A7"/>
    <w:rsid w:val="00C77054"/>
    <w:rsid w:val="00C774F3"/>
    <w:rsid w:val="00C7783A"/>
    <w:rsid w:val="00C8015F"/>
    <w:rsid w:val="00C810A5"/>
    <w:rsid w:val="00C8195E"/>
    <w:rsid w:val="00C81CAF"/>
    <w:rsid w:val="00C82ABA"/>
    <w:rsid w:val="00C833FF"/>
    <w:rsid w:val="00C83F37"/>
    <w:rsid w:val="00C87A27"/>
    <w:rsid w:val="00C91331"/>
    <w:rsid w:val="00C92E82"/>
    <w:rsid w:val="00C93B9F"/>
    <w:rsid w:val="00C93F3F"/>
    <w:rsid w:val="00C95254"/>
    <w:rsid w:val="00C96C2E"/>
    <w:rsid w:val="00C9701D"/>
    <w:rsid w:val="00CA0970"/>
    <w:rsid w:val="00CA1759"/>
    <w:rsid w:val="00CA2028"/>
    <w:rsid w:val="00CA35EA"/>
    <w:rsid w:val="00CA4404"/>
    <w:rsid w:val="00CA4870"/>
    <w:rsid w:val="00CA64BE"/>
    <w:rsid w:val="00CA6E82"/>
    <w:rsid w:val="00CB0ED7"/>
    <w:rsid w:val="00CB3404"/>
    <w:rsid w:val="00CB346C"/>
    <w:rsid w:val="00CB3673"/>
    <w:rsid w:val="00CB3A37"/>
    <w:rsid w:val="00CB53FC"/>
    <w:rsid w:val="00CB550A"/>
    <w:rsid w:val="00CB550D"/>
    <w:rsid w:val="00CB5C5D"/>
    <w:rsid w:val="00CB6E9E"/>
    <w:rsid w:val="00CB7B6B"/>
    <w:rsid w:val="00CC0DFE"/>
    <w:rsid w:val="00CC25D2"/>
    <w:rsid w:val="00CC4BB6"/>
    <w:rsid w:val="00CC64F6"/>
    <w:rsid w:val="00CD1890"/>
    <w:rsid w:val="00CD196A"/>
    <w:rsid w:val="00CD3FC8"/>
    <w:rsid w:val="00CD61E3"/>
    <w:rsid w:val="00CD7126"/>
    <w:rsid w:val="00CE06B3"/>
    <w:rsid w:val="00CE0F72"/>
    <w:rsid w:val="00CE1FB3"/>
    <w:rsid w:val="00CE234C"/>
    <w:rsid w:val="00CE2D3B"/>
    <w:rsid w:val="00CE32B6"/>
    <w:rsid w:val="00CE457B"/>
    <w:rsid w:val="00CE5211"/>
    <w:rsid w:val="00CE55CE"/>
    <w:rsid w:val="00CE671B"/>
    <w:rsid w:val="00CE7CCD"/>
    <w:rsid w:val="00CF01EE"/>
    <w:rsid w:val="00CF02F2"/>
    <w:rsid w:val="00CF2529"/>
    <w:rsid w:val="00CF4AE1"/>
    <w:rsid w:val="00CF4CC7"/>
    <w:rsid w:val="00CF54C9"/>
    <w:rsid w:val="00CF7EB1"/>
    <w:rsid w:val="00D00855"/>
    <w:rsid w:val="00D00D2E"/>
    <w:rsid w:val="00D03945"/>
    <w:rsid w:val="00D0572F"/>
    <w:rsid w:val="00D06BE0"/>
    <w:rsid w:val="00D101A0"/>
    <w:rsid w:val="00D11898"/>
    <w:rsid w:val="00D131B9"/>
    <w:rsid w:val="00D137F0"/>
    <w:rsid w:val="00D15E86"/>
    <w:rsid w:val="00D16023"/>
    <w:rsid w:val="00D1665E"/>
    <w:rsid w:val="00D17109"/>
    <w:rsid w:val="00D20F47"/>
    <w:rsid w:val="00D22B03"/>
    <w:rsid w:val="00D22DBC"/>
    <w:rsid w:val="00D22E07"/>
    <w:rsid w:val="00D22EA9"/>
    <w:rsid w:val="00D2378F"/>
    <w:rsid w:val="00D24C34"/>
    <w:rsid w:val="00D2668A"/>
    <w:rsid w:val="00D27047"/>
    <w:rsid w:val="00D27819"/>
    <w:rsid w:val="00D31A0C"/>
    <w:rsid w:val="00D335CC"/>
    <w:rsid w:val="00D33C53"/>
    <w:rsid w:val="00D34167"/>
    <w:rsid w:val="00D351C4"/>
    <w:rsid w:val="00D35523"/>
    <w:rsid w:val="00D35EE4"/>
    <w:rsid w:val="00D42318"/>
    <w:rsid w:val="00D4317E"/>
    <w:rsid w:val="00D448D0"/>
    <w:rsid w:val="00D4558C"/>
    <w:rsid w:val="00D46C86"/>
    <w:rsid w:val="00D5304D"/>
    <w:rsid w:val="00D5407E"/>
    <w:rsid w:val="00D54605"/>
    <w:rsid w:val="00D54B1A"/>
    <w:rsid w:val="00D5586E"/>
    <w:rsid w:val="00D56879"/>
    <w:rsid w:val="00D56FD9"/>
    <w:rsid w:val="00D60E64"/>
    <w:rsid w:val="00D63232"/>
    <w:rsid w:val="00D635C8"/>
    <w:rsid w:val="00D64458"/>
    <w:rsid w:val="00D67EDA"/>
    <w:rsid w:val="00D70EFF"/>
    <w:rsid w:val="00D7109D"/>
    <w:rsid w:val="00D71D60"/>
    <w:rsid w:val="00D725F6"/>
    <w:rsid w:val="00D73103"/>
    <w:rsid w:val="00D731D3"/>
    <w:rsid w:val="00D73F03"/>
    <w:rsid w:val="00D7610A"/>
    <w:rsid w:val="00D764A0"/>
    <w:rsid w:val="00D76D48"/>
    <w:rsid w:val="00D80C5C"/>
    <w:rsid w:val="00D8113B"/>
    <w:rsid w:val="00D834B5"/>
    <w:rsid w:val="00D8383A"/>
    <w:rsid w:val="00D8477A"/>
    <w:rsid w:val="00D84863"/>
    <w:rsid w:val="00D84F43"/>
    <w:rsid w:val="00D85EE3"/>
    <w:rsid w:val="00D903D9"/>
    <w:rsid w:val="00D90CD9"/>
    <w:rsid w:val="00D915BF"/>
    <w:rsid w:val="00D93C50"/>
    <w:rsid w:val="00D95331"/>
    <w:rsid w:val="00D953E1"/>
    <w:rsid w:val="00D96AA0"/>
    <w:rsid w:val="00DA03AD"/>
    <w:rsid w:val="00DA11D5"/>
    <w:rsid w:val="00DA2357"/>
    <w:rsid w:val="00DA5FD5"/>
    <w:rsid w:val="00DA7DCA"/>
    <w:rsid w:val="00DB088B"/>
    <w:rsid w:val="00DB2E6D"/>
    <w:rsid w:val="00DB35B8"/>
    <w:rsid w:val="00DB4B7A"/>
    <w:rsid w:val="00DB5871"/>
    <w:rsid w:val="00DB5AFF"/>
    <w:rsid w:val="00DB621D"/>
    <w:rsid w:val="00DB7D44"/>
    <w:rsid w:val="00DB7DBA"/>
    <w:rsid w:val="00DC021F"/>
    <w:rsid w:val="00DC27DA"/>
    <w:rsid w:val="00DC2F4C"/>
    <w:rsid w:val="00DC3ADE"/>
    <w:rsid w:val="00DC4610"/>
    <w:rsid w:val="00DC49D9"/>
    <w:rsid w:val="00DC4C29"/>
    <w:rsid w:val="00DC73DE"/>
    <w:rsid w:val="00DD0414"/>
    <w:rsid w:val="00DD209D"/>
    <w:rsid w:val="00DD4207"/>
    <w:rsid w:val="00DD61F4"/>
    <w:rsid w:val="00DD75FB"/>
    <w:rsid w:val="00DE0806"/>
    <w:rsid w:val="00DE088E"/>
    <w:rsid w:val="00DE4A84"/>
    <w:rsid w:val="00DE4C16"/>
    <w:rsid w:val="00DE4F79"/>
    <w:rsid w:val="00DE715D"/>
    <w:rsid w:val="00DF1FC0"/>
    <w:rsid w:val="00DF35E6"/>
    <w:rsid w:val="00DF4E03"/>
    <w:rsid w:val="00DF530F"/>
    <w:rsid w:val="00DF6381"/>
    <w:rsid w:val="00DF655C"/>
    <w:rsid w:val="00DF6BC0"/>
    <w:rsid w:val="00DF6E3E"/>
    <w:rsid w:val="00DF7B85"/>
    <w:rsid w:val="00E0099B"/>
    <w:rsid w:val="00E00FE0"/>
    <w:rsid w:val="00E0160D"/>
    <w:rsid w:val="00E02815"/>
    <w:rsid w:val="00E02DA7"/>
    <w:rsid w:val="00E050F2"/>
    <w:rsid w:val="00E056B8"/>
    <w:rsid w:val="00E06E79"/>
    <w:rsid w:val="00E072F2"/>
    <w:rsid w:val="00E074FE"/>
    <w:rsid w:val="00E1050C"/>
    <w:rsid w:val="00E11F20"/>
    <w:rsid w:val="00E12ADE"/>
    <w:rsid w:val="00E13B49"/>
    <w:rsid w:val="00E15F4C"/>
    <w:rsid w:val="00E1628C"/>
    <w:rsid w:val="00E16FF0"/>
    <w:rsid w:val="00E173C8"/>
    <w:rsid w:val="00E17982"/>
    <w:rsid w:val="00E2086C"/>
    <w:rsid w:val="00E2087C"/>
    <w:rsid w:val="00E20A2F"/>
    <w:rsid w:val="00E2111E"/>
    <w:rsid w:val="00E21E0D"/>
    <w:rsid w:val="00E22037"/>
    <w:rsid w:val="00E22621"/>
    <w:rsid w:val="00E2469B"/>
    <w:rsid w:val="00E24CCD"/>
    <w:rsid w:val="00E3265A"/>
    <w:rsid w:val="00E33230"/>
    <w:rsid w:val="00E34B45"/>
    <w:rsid w:val="00E35020"/>
    <w:rsid w:val="00E35D60"/>
    <w:rsid w:val="00E3706B"/>
    <w:rsid w:val="00E407B8"/>
    <w:rsid w:val="00E40FB4"/>
    <w:rsid w:val="00E417E6"/>
    <w:rsid w:val="00E42F22"/>
    <w:rsid w:val="00E43A43"/>
    <w:rsid w:val="00E442DB"/>
    <w:rsid w:val="00E449CC"/>
    <w:rsid w:val="00E44D53"/>
    <w:rsid w:val="00E4669C"/>
    <w:rsid w:val="00E46B94"/>
    <w:rsid w:val="00E46C2A"/>
    <w:rsid w:val="00E51938"/>
    <w:rsid w:val="00E55BE1"/>
    <w:rsid w:val="00E561E1"/>
    <w:rsid w:val="00E5657B"/>
    <w:rsid w:val="00E62146"/>
    <w:rsid w:val="00E66C71"/>
    <w:rsid w:val="00E70168"/>
    <w:rsid w:val="00E705B4"/>
    <w:rsid w:val="00E71893"/>
    <w:rsid w:val="00E721CA"/>
    <w:rsid w:val="00E72842"/>
    <w:rsid w:val="00E73929"/>
    <w:rsid w:val="00E73F05"/>
    <w:rsid w:val="00E7433D"/>
    <w:rsid w:val="00E7485E"/>
    <w:rsid w:val="00E7524C"/>
    <w:rsid w:val="00E768D2"/>
    <w:rsid w:val="00E76E16"/>
    <w:rsid w:val="00E80920"/>
    <w:rsid w:val="00E81313"/>
    <w:rsid w:val="00E82820"/>
    <w:rsid w:val="00E82D67"/>
    <w:rsid w:val="00E854A6"/>
    <w:rsid w:val="00E86524"/>
    <w:rsid w:val="00E86941"/>
    <w:rsid w:val="00E86F6A"/>
    <w:rsid w:val="00E92F77"/>
    <w:rsid w:val="00E95EFF"/>
    <w:rsid w:val="00E9762E"/>
    <w:rsid w:val="00E978DD"/>
    <w:rsid w:val="00E97ADA"/>
    <w:rsid w:val="00EA0831"/>
    <w:rsid w:val="00EA1E5E"/>
    <w:rsid w:val="00EA2B4D"/>
    <w:rsid w:val="00EA3CD6"/>
    <w:rsid w:val="00EA3EDB"/>
    <w:rsid w:val="00EA5385"/>
    <w:rsid w:val="00EA58D1"/>
    <w:rsid w:val="00EA79D8"/>
    <w:rsid w:val="00EB0A3F"/>
    <w:rsid w:val="00EB0C51"/>
    <w:rsid w:val="00EB2004"/>
    <w:rsid w:val="00EB4DC2"/>
    <w:rsid w:val="00EB6004"/>
    <w:rsid w:val="00EB689D"/>
    <w:rsid w:val="00EC0231"/>
    <w:rsid w:val="00EC1876"/>
    <w:rsid w:val="00EC305D"/>
    <w:rsid w:val="00EC3C67"/>
    <w:rsid w:val="00EC70B8"/>
    <w:rsid w:val="00EC7C5B"/>
    <w:rsid w:val="00ED25FB"/>
    <w:rsid w:val="00ED43B0"/>
    <w:rsid w:val="00ED5A18"/>
    <w:rsid w:val="00ED73F5"/>
    <w:rsid w:val="00EE380C"/>
    <w:rsid w:val="00EE4A1C"/>
    <w:rsid w:val="00EE5D44"/>
    <w:rsid w:val="00EE679F"/>
    <w:rsid w:val="00EF0239"/>
    <w:rsid w:val="00EF17B8"/>
    <w:rsid w:val="00EF1920"/>
    <w:rsid w:val="00EF2A69"/>
    <w:rsid w:val="00EF42DB"/>
    <w:rsid w:val="00EF4E4F"/>
    <w:rsid w:val="00EF5345"/>
    <w:rsid w:val="00EF5475"/>
    <w:rsid w:val="00EF5A2B"/>
    <w:rsid w:val="00EF6681"/>
    <w:rsid w:val="00EF6CD2"/>
    <w:rsid w:val="00F0012C"/>
    <w:rsid w:val="00F014FD"/>
    <w:rsid w:val="00F01C6D"/>
    <w:rsid w:val="00F032CE"/>
    <w:rsid w:val="00F04B5F"/>
    <w:rsid w:val="00F07A04"/>
    <w:rsid w:val="00F120A5"/>
    <w:rsid w:val="00F1243B"/>
    <w:rsid w:val="00F158EC"/>
    <w:rsid w:val="00F16100"/>
    <w:rsid w:val="00F163C2"/>
    <w:rsid w:val="00F200BB"/>
    <w:rsid w:val="00F2409F"/>
    <w:rsid w:val="00F24A53"/>
    <w:rsid w:val="00F25478"/>
    <w:rsid w:val="00F26C83"/>
    <w:rsid w:val="00F31C56"/>
    <w:rsid w:val="00F35980"/>
    <w:rsid w:val="00F36F20"/>
    <w:rsid w:val="00F372B9"/>
    <w:rsid w:val="00F37E51"/>
    <w:rsid w:val="00F4099D"/>
    <w:rsid w:val="00F410FE"/>
    <w:rsid w:val="00F41351"/>
    <w:rsid w:val="00F42597"/>
    <w:rsid w:val="00F4582F"/>
    <w:rsid w:val="00F4686D"/>
    <w:rsid w:val="00F4734F"/>
    <w:rsid w:val="00F4771B"/>
    <w:rsid w:val="00F47ABE"/>
    <w:rsid w:val="00F505A0"/>
    <w:rsid w:val="00F50695"/>
    <w:rsid w:val="00F50BFF"/>
    <w:rsid w:val="00F50CF2"/>
    <w:rsid w:val="00F5116B"/>
    <w:rsid w:val="00F521F0"/>
    <w:rsid w:val="00F529CB"/>
    <w:rsid w:val="00F52F2C"/>
    <w:rsid w:val="00F53071"/>
    <w:rsid w:val="00F55654"/>
    <w:rsid w:val="00F55978"/>
    <w:rsid w:val="00F55B95"/>
    <w:rsid w:val="00F5623F"/>
    <w:rsid w:val="00F5670D"/>
    <w:rsid w:val="00F57006"/>
    <w:rsid w:val="00F659BC"/>
    <w:rsid w:val="00F65E3E"/>
    <w:rsid w:val="00F70CAA"/>
    <w:rsid w:val="00F71887"/>
    <w:rsid w:val="00F73227"/>
    <w:rsid w:val="00F77183"/>
    <w:rsid w:val="00F82B80"/>
    <w:rsid w:val="00F837F0"/>
    <w:rsid w:val="00F846F8"/>
    <w:rsid w:val="00F863EF"/>
    <w:rsid w:val="00F869D6"/>
    <w:rsid w:val="00F87913"/>
    <w:rsid w:val="00F87B8D"/>
    <w:rsid w:val="00F87D4B"/>
    <w:rsid w:val="00F913D4"/>
    <w:rsid w:val="00F927EB"/>
    <w:rsid w:val="00F957DC"/>
    <w:rsid w:val="00F9594B"/>
    <w:rsid w:val="00F97B0B"/>
    <w:rsid w:val="00F97B3F"/>
    <w:rsid w:val="00F97FB2"/>
    <w:rsid w:val="00FA0086"/>
    <w:rsid w:val="00FA0B86"/>
    <w:rsid w:val="00FA0CC6"/>
    <w:rsid w:val="00FA1DDA"/>
    <w:rsid w:val="00FA3A88"/>
    <w:rsid w:val="00FA3C1C"/>
    <w:rsid w:val="00FA4255"/>
    <w:rsid w:val="00FA5080"/>
    <w:rsid w:val="00FA56DD"/>
    <w:rsid w:val="00FA64FC"/>
    <w:rsid w:val="00FA6A44"/>
    <w:rsid w:val="00FA6B16"/>
    <w:rsid w:val="00FB1930"/>
    <w:rsid w:val="00FB1CA2"/>
    <w:rsid w:val="00FB1F74"/>
    <w:rsid w:val="00FB21B3"/>
    <w:rsid w:val="00FB30AF"/>
    <w:rsid w:val="00FB368D"/>
    <w:rsid w:val="00FB44BD"/>
    <w:rsid w:val="00FB4522"/>
    <w:rsid w:val="00FB47AC"/>
    <w:rsid w:val="00FC047B"/>
    <w:rsid w:val="00FC1C32"/>
    <w:rsid w:val="00FC24CA"/>
    <w:rsid w:val="00FC37F6"/>
    <w:rsid w:val="00FC3E9E"/>
    <w:rsid w:val="00FC4A18"/>
    <w:rsid w:val="00FC64E4"/>
    <w:rsid w:val="00FC6880"/>
    <w:rsid w:val="00FC696E"/>
    <w:rsid w:val="00FC76CA"/>
    <w:rsid w:val="00FC7D44"/>
    <w:rsid w:val="00FD082A"/>
    <w:rsid w:val="00FD13BE"/>
    <w:rsid w:val="00FD19F9"/>
    <w:rsid w:val="00FD4C5C"/>
    <w:rsid w:val="00FD4D95"/>
    <w:rsid w:val="00FD61E7"/>
    <w:rsid w:val="00FD6543"/>
    <w:rsid w:val="00FD68AD"/>
    <w:rsid w:val="00FD6ADF"/>
    <w:rsid w:val="00FD6CC6"/>
    <w:rsid w:val="00FD743C"/>
    <w:rsid w:val="00FE0688"/>
    <w:rsid w:val="00FE3AEF"/>
    <w:rsid w:val="00FE51D0"/>
    <w:rsid w:val="00FE5C8B"/>
    <w:rsid w:val="00FE6DBC"/>
    <w:rsid w:val="00FE7135"/>
    <w:rsid w:val="00FE7406"/>
    <w:rsid w:val="00FF019E"/>
    <w:rsid w:val="00FF1F95"/>
    <w:rsid w:val="00FF255A"/>
    <w:rsid w:val="00FF2CB7"/>
    <w:rsid w:val="00FF4170"/>
    <w:rsid w:val="00FF4ED6"/>
    <w:rsid w:val="00FF6C2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7"/>
    <o:shapelayout v:ext="edit">
      <o:idmap v:ext="edit" data="1"/>
    </o:shapelayout>
  </w:shapeDefaults>
  <w:decimalSymbol w:val="."/>
  <w:listSeparator w:val=","/>
  <w14:docId w14:val="46AD2513"/>
  <w15:docId w15:val="{A1C7AC6E-840A-4ECC-9ED7-091CE986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8C"/>
    <w:rPr>
      <w:rFonts w:ascii="Arial" w:hAnsi="Arial"/>
      <w:szCs w:val="24"/>
      <w:lang w:val="en-AU" w:eastAsia="en-AU"/>
    </w:rPr>
  </w:style>
  <w:style w:type="paragraph" w:styleId="Heading1">
    <w:name w:val="heading 1"/>
    <w:basedOn w:val="Normal"/>
    <w:next w:val="Normal"/>
    <w:uiPriority w:val="99"/>
    <w:qFormat/>
    <w:rsid w:val="00E72842"/>
    <w:pPr>
      <w:keepNext/>
      <w:numPr>
        <w:numId w:val="2"/>
      </w:numPr>
      <w:spacing w:before="100" w:after="200"/>
      <w:outlineLvl w:val="0"/>
    </w:pPr>
    <w:rPr>
      <w:rFonts w:cs="Arial"/>
      <w:b/>
      <w:bCs/>
      <w:kern w:val="32"/>
      <w:sz w:val="32"/>
      <w:szCs w:val="32"/>
    </w:rPr>
  </w:style>
  <w:style w:type="paragraph" w:styleId="Heading2">
    <w:name w:val="heading 2"/>
    <w:basedOn w:val="Normal"/>
    <w:next w:val="Normal"/>
    <w:uiPriority w:val="99"/>
    <w:qFormat/>
    <w:rsid w:val="00E72842"/>
    <w:pPr>
      <w:keepNext/>
      <w:numPr>
        <w:ilvl w:val="1"/>
        <w:numId w:val="2"/>
      </w:numPr>
      <w:spacing w:before="100" w:after="200"/>
      <w:outlineLvl w:val="1"/>
    </w:pPr>
    <w:rPr>
      <w:rFonts w:cs="Arial"/>
      <w:b/>
      <w:bCs/>
      <w:iCs/>
      <w:sz w:val="28"/>
      <w:szCs w:val="28"/>
    </w:rPr>
  </w:style>
  <w:style w:type="paragraph" w:styleId="Heading3">
    <w:name w:val="heading 3"/>
    <w:basedOn w:val="Normal"/>
    <w:next w:val="Normal"/>
    <w:uiPriority w:val="99"/>
    <w:qFormat/>
    <w:rsid w:val="00E72842"/>
    <w:pPr>
      <w:keepNext/>
      <w:numPr>
        <w:ilvl w:val="2"/>
        <w:numId w:val="2"/>
      </w:numPr>
      <w:spacing w:before="100" w:after="200"/>
      <w:outlineLvl w:val="2"/>
    </w:pPr>
    <w:rPr>
      <w:rFonts w:cs="Arial"/>
      <w:b/>
      <w:bCs/>
      <w:sz w:val="24"/>
      <w:szCs w:val="26"/>
    </w:rPr>
  </w:style>
  <w:style w:type="paragraph" w:styleId="Heading4">
    <w:name w:val="heading 4"/>
    <w:basedOn w:val="Normal"/>
    <w:next w:val="Normal"/>
    <w:qFormat/>
    <w:rsid w:val="00AD75C3"/>
    <w:pPr>
      <w:keepNext/>
      <w:numPr>
        <w:ilvl w:val="3"/>
        <w:numId w:val="2"/>
      </w:numPr>
      <w:spacing w:before="240" w:after="60"/>
      <w:outlineLvl w:val="3"/>
    </w:pPr>
    <w:rPr>
      <w:b/>
      <w:bCs/>
      <w:sz w:val="22"/>
      <w:szCs w:val="28"/>
    </w:rPr>
  </w:style>
  <w:style w:type="paragraph" w:styleId="Heading5">
    <w:name w:val="heading 5"/>
    <w:basedOn w:val="Normal"/>
    <w:next w:val="Normal"/>
    <w:uiPriority w:val="99"/>
    <w:qFormat/>
    <w:rsid w:val="00DB2E6D"/>
    <w:pPr>
      <w:spacing w:before="240" w:after="60"/>
      <w:outlineLvl w:val="4"/>
    </w:pPr>
    <w:rPr>
      <w:b/>
      <w:bCs/>
      <w:i/>
      <w:iCs/>
      <w:sz w:val="26"/>
      <w:szCs w:val="26"/>
    </w:rPr>
  </w:style>
  <w:style w:type="paragraph" w:styleId="Heading6">
    <w:name w:val="heading 6"/>
    <w:basedOn w:val="Normal"/>
    <w:next w:val="Normal"/>
    <w:uiPriority w:val="99"/>
    <w:qFormat/>
    <w:rsid w:val="00DB2E6D"/>
    <w:p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642FF7"/>
    <w:pPr>
      <w:spacing w:before="100" w:after="200"/>
      <w:ind w:left="1701" w:hanging="1701"/>
      <w:outlineLvl w:val="6"/>
    </w:pPr>
    <w:rPr>
      <w:b/>
    </w:rPr>
  </w:style>
  <w:style w:type="paragraph" w:styleId="Heading8">
    <w:name w:val="heading 8"/>
    <w:basedOn w:val="Normal"/>
    <w:next w:val="Normal"/>
    <w:link w:val="Heading8Char"/>
    <w:uiPriority w:val="99"/>
    <w:qFormat/>
    <w:rsid w:val="00664D6D"/>
    <w:pPr>
      <w:tabs>
        <w:tab w:val="left" w:pos="1159"/>
      </w:tabs>
      <w:spacing w:before="100" w:after="200"/>
      <w:ind w:left="1159" w:hanging="1159"/>
      <w:outlineLvl w:val="7"/>
    </w:pPr>
    <w:rPr>
      <w:b/>
      <w:iCs/>
      <w:sz w:val="16"/>
    </w:rPr>
  </w:style>
  <w:style w:type="paragraph" w:styleId="Heading9">
    <w:name w:val="heading 9"/>
    <w:basedOn w:val="Normal"/>
    <w:next w:val="Normal"/>
    <w:link w:val="Heading9Char"/>
    <w:uiPriority w:val="99"/>
    <w:qFormat/>
    <w:rsid w:val="00966CE3"/>
    <w:pPr>
      <w:tabs>
        <w:tab w:val="num" w:pos="1584"/>
      </w:tabs>
      <w:spacing w:before="240" w:after="60"/>
      <w:ind w:left="1584" w:hanging="1584"/>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styleId="1ai">
    <w:name w:val="Outline List 1"/>
    <w:basedOn w:val="NoList"/>
    <w:rsid w:val="009F0D69"/>
    <w:pPr>
      <w:numPr>
        <w:numId w:val="1"/>
      </w:numPr>
    </w:pPr>
  </w:style>
  <w:style w:type="numbering" w:customStyle="1" w:styleId="StyleNumbered">
    <w:name w:val="Style Numbered"/>
    <w:basedOn w:val="NoList"/>
    <w:rsid w:val="00080FAC"/>
    <w:pPr>
      <w:numPr>
        <w:numId w:val="3"/>
      </w:numPr>
    </w:pPr>
  </w:style>
  <w:style w:type="numbering" w:customStyle="1" w:styleId="StyleNumbered2">
    <w:name w:val="Style Numbered2"/>
    <w:basedOn w:val="NoList"/>
    <w:rsid w:val="00E72842"/>
    <w:pPr>
      <w:numPr>
        <w:numId w:val="5"/>
      </w:numPr>
    </w:pPr>
  </w:style>
  <w:style w:type="paragraph" w:styleId="Header">
    <w:name w:val="header"/>
    <w:basedOn w:val="Normal"/>
    <w:rsid w:val="00F120A5"/>
    <w:pPr>
      <w:tabs>
        <w:tab w:val="center" w:pos="4153"/>
        <w:tab w:val="right" w:pos="8306"/>
      </w:tabs>
    </w:pPr>
  </w:style>
  <w:style w:type="paragraph" w:styleId="Footer">
    <w:name w:val="footer"/>
    <w:basedOn w:val="Normal"/>
    <w:link w:val="FooterChar"/>
    <w:rsid w:val="00F120A5"/>
    <w:pPr>
      <w:tabs>
        <w:tab w:val="center" w:pos="4153"/>
        <w:tab w:val="right" w:pos="8306"/>
      </w:tabs>
    </w:pPr>
  </w:style>
  <w:style w:type="paragraph" w:styleId="TOC1">
    <w:name w:val="toc 1"/>
    <w:basedOn w:val="Normal"/>
    <w:next w:val="Normal"/>
    <w:autoRedefine/>
    <w:uiPriority w:val="39"/>
    <w:rsid w:val="00F120A5"/>
    <w:pPr>
      <w:spacing w:before="100" w:after="200"/>
      <w:ind w:left="851" w:hanging="851"/>
    </w:pPr>
    <w:rPr>
      <w:b/>
      <w:sz w:val="22"/>
    </w:rPr>
  </w:style>
  <w:style w:type="paragraph" w:styleId="TOC2">
    <w:name w:val="toc 2"/>
    <w:basedOn w:val="Normal"/>
    <w:next w:val="Normal"/>
    <w:autoRedefine/>
    <w:uiPriority w:val="39"/>
    <w:rsid w:val="00F120A5"/>
    <w:pPr>
      <w:spacing w:before="60" w:after="60"/>
      <w:ind w:left="851" w:hanging="851"/>
    </w:pPr>
    <w:rPr>
      <w:b/>
    </w:rPr>
  </w:style>
  <w:style w:type="paragraph" w:styleId="TOC3">
    <w:name w:val="toc 3"/>
    <w:basedOn w:val="Normal"/>
    <w:next w:val="Normal"/>
    <w:autoRedefine/>
    <w:uiPriority w:val="39"/>
    <w:rsid w:val="00C0595A"/>
    <w:pPr>
      <w:tabs>
        <w:tab w:val="left" w:pos="1843"/>
        <w:tab w:val="right" w:leader="dot" w:pos="8505"/>
      </w:tabs>
      <w:ind w:left="1843" w:hanging="992"/>
    </w:pPr>
    <w:rPr>
      <w:noProof/>
      <w:sz w:val="18"/>
    </w:rPr>
  </w:style>
  <w:style w:type="numbering" w:customStyle="1" w:styleId="StyleStyleNumberedOutlinenumberedArial">
    <w:name w:val="Style Style Numbered + Outline numbered Arial"/>
    <w:basedOn w:val="NoList"/>
    <w:rsid w:val="00080FAC"/>
    <w:pPr>
      <w:numPr>
        <w:numId w:val="7"/>
      </w:numPr>
    </w:pPr>
  </w:style>
  <w:style w:type="character" w:styleId="PageNumber">
    <w:name w:val="page number"/>
    <w:basedOn w:val="DefaultParagraphFont"/>
    <w:rsid w:val="00F04B5F"/>
  </w:style>
  <w:style w:type="numbering" w:customStyle="1" w:styleId="StyleStyleNumberedOutlinenumberedArial1">
    <w:name w:val="Style Style Numbered + Outline numbered Arial1"/>
    <w:basedOn w:val="NoList"/>
    <w:rsid w:val="00080FAC"/>
    <w:pPr>
      <w:numPr>
        <w:numId w:val="8"/>
      </w:numPr>
    </w:pPr>
  </w:style>
  <w:style w:type="numbering" w:customStyle="1" w:styleId="StyleStyleNumberedOutlinenumberedArial2">
    <w:name w:val="Style Style Numbered + Outline numbered Arial2"/>
    <w:basedOn w:val="NoList"/>
    <w:rsid w:val="00080FAC"/>
    <w:pPr>
      <w:numPr>
        <w:numId w:val="9"/>
      </w:numPr>
    </w:pPr>
  </w:style>
  <w:style w:type="numbering" w:customStyle="1" w:styleId="StyleStyleNumberedOutlinenumberedArial3">
    <w:name w:val="Style Style Numbered + Outline numbered Arial3"/>
    <w:basedOn w:val="NoList"/>
    <w:rsid w:val="00080FAC"/>
    <w:pPr>
      <w:numPr>
        <w:numId w:val="10"/>
      </w:numPr>
    </w:pPr>
  </w:style>
  <w:style w:type="paragraph" w:styleId="FootnoteText">
    <w:name w:val="footnote text"/>
    <w:basedOn w:val="Normal"/>
    <w:semiHidden/>
    <w:rsid w:val="003571BA"/>
    <w:rPr>
      <w:szCs w:val="20"/>
    </w:rPr>
  </w:style>
  <w:style w:type="character" w:styleId="FootnoteReference">
    <w:name w:val="footnote reference"/>
    <w:semiHidden/>
    <w:rsid w:val="003571BA"/>
    <w:rPr>
      <w:vertAlign w:val="superscript"/>
    </w:rPr>
  </w:style>
  <w:style w:type="numbering" w:customStyle="1" w:styleId="StyleNumbered1">
    <w:name w:val="Style Numbered1"/>
    <w:basedOn w:val="NoList"/>
    <w:rsid w:val="00264E47"/>
    <w:pPr>
      <w:numPr>
        <w:numId w:val="11"/>
      </w:numPr>
    </w:pPr>
  </w:style>
  <w:style w:type="numbering" w:customStyle="1" w:styleId="StyleNumbered3">
    <w:name w:val="Style Numbered3"/>
    <w:basedOn w:val="NoList"/>
    <w:rsid w:val="00264E47"/>
    <w:pPr>
      <w:numPr>
        <w:numId w:val="12"/>
      </w:numPr>
    </w:pPr>
  </w:style>
  <w:style w:type="table" w:styleId="TableGrid">
    <w:name w:val="Table Grid"/>
    <w:basedOn w:val="TableNormal"/>
    <w:rsid w:val="0034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rsid w:val="00DB2E6D"/>
    <w:rPr>
      <w:color w:val="0000FF"/>
      <w:u w:val="single"/>
    </w:rPr>
  </w:style>
  <w:style w:type="paragraph" w:styleId="TOC7">
    <w:name w:val="toc 7"/>
    <w:basedOn w:val="Normal"/>
    <w:next w:val="Normal"/>
    <w:autoRedefine/>
    <w:uiPriority w:val="39"/>
    <w:rsid w:val="00FF6C2D"/>
    <w:pPr>
      <w:tabs>
        <w:tab w:val="right" w:leader="dot" w:pos="8505"/>
      </w:tabs>
      <w:ind w:left="1418" w:hanging="1418"/>
    </w:pPr>
    <w:rPr>
      <w:sz w:val="18"/>
    </w:rPr>
  </w:style>
  <w:style w:type="character" w:styleId="Emphasis">
    <w:name w:val="Emphasis"/>
    <w:qFormat/>
    <w:rsid w:val="001C63EC"/>
    <w:rPr>
      <w:i/>
      <w:iCs/>
    </w:rPr>
  </w:style>
  <w:style w:type="paragraph" w:styleId="ListParagraph">
    <w:name w:val="List Paragraph"/>
    <w:basedOn w:val="Normal"/>
    <w:qFormat/>
    <w:rsid w:val="007F7B0B"/>
    <w:pPr>
      <w:ind w:left="720"/>
    </w:pPr>
  </w:style>
  <w:style w:type="character" w:styleId="CommentReference">
    <w:name w:val="annotation reference"/>
    <w:rsid w:val="007F7B0B"/>
    <w:rPr>
      <w:sz w:val="16"/>
      <w:szCs w:val="16"/>
    </w:rPr>
  </w:style>
  <w:style w:type="paragraph" w:styleId="CommentText">
    <w:name w:val="annotation text"/>
    <w:basedOn w:val="Normal"/>
    <w:link w:val="CommentTextChar"/>
    <w:uiPriority w:val="99"/>
    <w:rsid w:val="007F7B0B"/>
    <w:rPr>
      <w:szCs w:val="20"/>
    </w:rPr>
  </w:style>
  <w:style w:type="character" w:customStyle="1" w:styleId="CommentTextChar">
    <w:name w:val="Comment Text Char"/>
    <w:link w:val="CommentText"/>
    <w:uiPriority w:val="99"/>
    <w:rsid w:val="007F7B0B"/>
    <w:rPr>
      <w:rFonts w:ascii="Arial" w:hAnsi="Arial"/>
    </w:rPr>
  </w:style>
  <w:style w:type="paragraph" w:styleId="BalloonText">
    <w:name w:val="Balloon Text"/>
    <w:basedOn w:val="Normal"/>
    <w:link w:val="BalloonTextChar"/>
    <w:rsid w:val="007F7B0B"/>
    <w:rPr>
      <w:rFonts w:ascii="Tahoma" w:hAnsi="Tahoma"/>
      <w:sz w:val="16"/>
      <w:szCs w:val="16"/>
    </w:rPr>
  </w:style>
  <w:style w:type="character" w:customStyle="1" w:styleId="BalloonTextChar">
    <w:name w:val="Balloon Text Char"/>
    <w:link w:val="BalloonText"/>
    <w:rsid w:val="007F7B0B"/>
    <w:rPr>
      <w:rFonts w:ascii="Tahoma" w:hAnsi="Tahoma" w:cs="Tahoma"/>
      <w:sz w:val="16"/>
      <w:szCs w:val="16"/>
    </w:rPr>
  </w:style>
  <w:style w:type="character" w:customStyle="1" w:styleId="ReportbodytextChar">
    <w:name w:val="Report body text Char"/>
    <w:link w:val="Reportbodytext"/>
    <w:locked/>
    <w:rsid w:val="00676BC2"/>
    <w:rPr>
      <w:rFonts w:ascii="Arial" w:hAnsi="Arial" w:cs="Arial"/>
      <w:sz w:val="24"/>
      <w:szCs w:val="24"/>
      <w:lang w:eastAsia="en-US"/>
    </w:rPr>
  </w:style>
  <w:style w:type="paragraph" w:customStyle="1" w:styleId="Reportbodytext">
    <w:name w:val="Report body text"/>
    <w:basedOn w:val="Normal"/>
    <w:link w:val="ReportbodytextChar"/>
    <w:rsid w:val="00676BC2"/>
    <w:rPr>
      <w:sz w:val="24"/>
      <w:lang w:eastAsia="en-US"/>
    </w:rPr>
  </w:style>
  <w:style w:type="paragraph" w:styleId="TOC4">
    <w:name w:val="toc 4"/>
    <w:basedOn w:val="Normal"/>
    <w:next w:val="Normal"/>
    <w:autoRedefine/>
    <w:uiPriority w:val="39"/>
    <w:rsid w:val="001E4775"/>
    <w:pPr>
      <w:tabs>
        <w:tab w:val="left" w:pos="2835"/>
        <w:tab w:val="right" w:leader="dot" w:pos="8302"/>
      </w:tabs>
      <w:ind w:left="2835" w:hanging="992"/>
    </w:pPr>
    <w:rPr>
      <w:sz w:val="18"/>
    </w:rPr>
  </w:style>
  <w:style w:type="paragraph" w:styleId="CommentSubject">
    <w:name w:val="annotation subject"/>
    <w:basedOn w:val="CommentText"/>
    <w:next w:val="CommentText"/>
    <w:link w:val="CommentSubjectChar"/>
    <w:rsid w:val="00E449CC"/>
    <w:rPr>
      <w:b/>
      <w:bCs/>
    </w:rPr>
  </w:style>
  <w:style w:type="character" w:customStyle="1" w:styleId="CommentSubjectChar">
    <w:name w:val="Comment Subject Char"/>
    <w:link w:val="CommentSubject"/>
    <w:rsid w:val="00E449CC"/>
    <w:rPr>
      <w:rFonts w:ascii="Arial" w:hAnsi="Arial"/>
      <w:b/>
      <w:bCs/>
    </w:rPr>
  </w:style>
  <w:style w:type="character" w:customStyle="1" w:styleId="Heading8Char">
    <w:name w:val="Heading 8 Char"/>
    <w:link w:val="Heading8"/>
    <w:uiPriority w:val="99"/>
    <w:rsid w:val="00664D6D"/>
    <w:rPr>
      <w:rFonts w:ascii="Arial" w:hAnsi="Arial"/>
      <w:b/>
      <w:iCs/>
      <w:sz w:val="16"/>
      <w:szCs w:val="24"/>
      <w:lang w:val="en-AU" w:eastAsia="en-AU"/>
    </w:rPr>
  </w:style>
  <w:style w:type="character" w:customStyle="1" w:styleId="Heading9Char">
    <w:name w:val="Heading 9 Char"/>
    <w:link w:val="Heading9"/>
    <w:uiPriority w:val="99"/>
    <w:rsid w:val="00966CE3"/>
    <w:rPr>
      <w:rFonts w:ascii="Arial" w:hAnsi="Arial" w:cs="Arial"/>
      <w:sz w:val="22"/>
      <w:szCs w:val="22"/>
      <w:lang w:eastAsia="en-US"/>
    </w:rPr>
  </w:style>
  <w:style w:type="paragraph" w:customStyle="1" w:styleId="ReportNormalText">
    <w:name w:val="Report Normal Text"/>
    <w:basedOn w:val="Normal"/>
    <w:uiPriority w:val="99"/>
    <w:rsid w:val="00966CE3"/>
    <w:pPr>
      <w:spacing w:after="120" w:line="240" w:lineRule="exact"/>
      <w:ind w:left="1134"/>
      <w:jc w:val="both"/>
    </w:pPr>
    <w:rPr>
      <w:rFonts w:ascii="Verdana" w:hAnsi="Verdana"/>
      <w:sz w:val="18"/>
      <w:szCs w:val="20"/>
      <w:lang w:eastAsia="en-US"/>
    </w:rPr>
  </w:style>
  <w:style w:type="character" w:styleId="Strong">
    <w:name w:val="Strong"/>
    <w:qFormat/>
    <w:rsid w:val="002D36DD"/>
    <w:rPr>
      <w:b/>
      <w:bCs/>
    </w:rPr>
  </w:style>
  <w:style w:type="paragraph" w:styleId="TOC8">
    <w:name w:val="toc 8"/>
    <w:basedOn w:val="Normal"/>
    <w:next w:val="Normal"/>
    <w:autoRedefine/>
    <w:uiPriority w:val="39"/>
    <w:rsid w:val="001A136E"/>
    <w:pPr>
      <w:tabs>
        <w:tab w:val="right" w:leader="dot" w:pos="8505"/>
      </w:tabs>
      <w:ind w:left="1843" w:hanging="1843"/>
    </w:pPr>
    <w:rPr>
      <w:sz w:val="18"/>
    </w:rPr>
  </w:style>
  <w:style w:type="paragraph" w:styleId="Revision">
    <w:name w:val="Revision"/>
    <w:hidden/>
    <w:uiPriority w:val="99"/>
    <w:semiHidden/>
    <w:rsid w:val="00BB15FB"/>
    <w:rPr>
      <w:rFonts w:ascii="Arial" w:hAnsi="Arial"/>
      <w:szCs w:val="24"/>
      <w:lang w:val="en-AU" w:eastAsia="en-AU"/>
    </w:rPr>
  </w:style>
  <w:style w:type="paragraph" w:styleId="NormalWeb">
    <w:name w:val="Normal (Web)"/>
    <w:basedOn w:val="Normal"/>
    <w:uiPriority w:val="99"/>
    <w:semiHidden/>
    <w:unhideWhenUsed/>
    <w:rsid w:val="004353DC"/>
    <w:pPr>
      <w:spacing w:before="100" w:beforeAutospacing="1" w:after="100" w:afterAutospacing="1"/>
    </w:pPr>
    <w:rPr>
      <w:rFonts w:ascii="Times New Roman" w:eastAsiaTheme="minorEastAsia" w:hAnsi="Times New Roman"/>
      <w:sz w:val="24"/>
    </w:rPr>
  </w:style>
  <w:style w:type="paragraph" w:styleId="TOC6">
    <w:name w:val="toc 6"/>
    <w:basedOn w:val="Normal"/>
    <w:next w:val="Normal"/>
    <w:autoRedefine/>
    <w:uiPriority w:val="39"/>
    <w:unhideWhenUsed/>
    <w:rsid w:val="00C9701D"/>
    <w:pPr>
      <w:spacing w:after="100"/>
      <w:ind w:left="1000"/>
    </w:pPr>
  </w:style>
  <w:style w:type="paragraph" w:styleId="TOC5">
    <w:name w:val="toc 5"/>
    <w:basedOn w:val="Normal"/>
    <w:next w:val="Normal"/>
    <w:autoRedefine/>
    <w:uiPriority w:val="39"/>
    <w:unhideWhenUsed/>
    <w:rsid w:val="00C9701D"/>
    <w:pPr>
      <w:spacing w:after="100" w:line="259" w:lineRule="auto"/>
      <w:ind w:left="88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701D"/>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C9701D"/>
  </w:style>
  <w:style w:type="character" w:customStyle="1" w:styleId="ms-rtestyle-note1">
    <w:name w:val="ms-rtestyle-note1"/>
    <w:basedOn w:val="DefaultParagraphFont"/>
    <w:rsid w:val="00EA3EDB"/>
    <w:rPr>
      <w:sz w:val="17"/>
      <w:szCs w:val="17"/>
    </w:rPr>
  </w:style>
  <w:style w:type="character" w:customStyle="1" w:styleId="FooterChar">
    <w:name w:val="Footer Char"/>
    <w:link w:val="Footer"/>
    <w:rsid w:val="00284A6F"/>
    <w:rPr>
      <w:rFonts w:ascii="Arial" w:hAnsi="Arial"/>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5156">
      <w:bodyDiv w:val="1"/>
      <w:marLeft w:val="0"/>
      <w:marRight w:val="0"/>
      <w:marTop w:val="0"/>
      <w:marBottom w:val="0"/>
      <w:divBdr>
        <w:top w:val="none" w:sz="0" w:space="0" w:color="auto"/>
        <w:left w:val="none" w:sz="0" w:space="0" w:color="auto"/>
        <w:bottom w:val="none" w:sz="0" w:space="0" w:color="auto"/>
        <w:right w:val="none" w:sz="0" w:space="0" w:color="auto"/>
      </w:divBdr>
    </w:div>
    <w:div w:id="8342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A4906181</value>
    </field>
    <field name="Objective-Title">
      <value order="0">BRPS Part 6 Zone codes - Adopted Version 5.0</value>
    </field>
    <field name="Objective-Description">
      <value order="0"/>
    </field>
    <field name="Objective-CreationStamp">
      <value order="0">2019-12-06T03:06:41Z</value>
    </field>
    <field name="Objective-IsApproved">
      <value order="0">false</value>
    </field>
    <field name="Objective-IsPublished">
      <value order="0">true</value>
    </field>
    <field name="Objective-DatePublished">
      <value order="0">2020-01-20T03:40:57Z</value>
    </field>
    <field name="Objective-ModificationStamp">
      <value order="0">2020-01-20T03:40:57Z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vA5694082</value>
    </field>
    <field name="Objective-Version">
      <value order="0">2.0</value>
    </field>
    <field name="Objective-VersionNumber">
      <value order="0">6</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422B3E82-B5F9-4A11-A66C-31A86852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1619</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6</vt:lpstr>
    </vt:vector>
  </TitlesOfParts>
  <Company>MSC</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JPK</dc:creator>
  <cp:keywords/>
  <dc:description/>
  <cp:lastModifiedBy>Bethany Williams-Holthouse</cp:lastModifiedBy>
  <cp:revision>3</cp:revision>
  <cp:lastPrinted>2020-01-20T01:12:00Z</cp:lastPrinted>
  <dcterms:created xsi:type="dcterms:W3CDTF">2023-03-15T00:00:00Z</dcterms:created>
  <dcterms:modified xsi:type="dcterms:W3CDTF">2023-03-15T00:15:00Z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A4906181</vt:lpwstr>
  </property>
  <property fmtid="{D5CDD505-2E9C-101B-9397-08002B2CF9AE}" pid="4" name="Objective-Title">
    <vt:lpwstr>BRPS Part 6 Zone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2020-01-20T03:40:57Z</vt:filetime>
  </property>
  <property fmtid="{D5CDD505-2E9C-101B-9397-08002B2CF9AE}" pid="10" name="Objective-ModificationStamp">
    <vt:filetime>2020-01-20T03:40:57Z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vA5694082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