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C5F4" w14:textId="77777777" w:rsidR="00D81554" w:rsidRPr="00D81554" w:rsidRDefault="00D81554" w:rsidP="00D81554">
      <w:pPr>
        <w:pStyle w:val="ListParagraph"/>
        <w:keepNext/>
        <w:numPr>
          <w:ilvl w:val="0"/>
          <w:numId w:val="1"/>
        </w:numPr>
        <w:spacing w:before="100" w:after="200"/>
        <w:outlineLvl w:val="0"/>
        <w:rPr>
          <w:rFonts w:cs="Arial"/>
          <w:b/>
          <w:bCs/>
          <w:vanish/>
          <w:kern w:val="32"/>
          <w:sz w:val="32"/>
          <w:szCs w:val="32"/>
        </w:rPr>
      </w:pPr>
      <w:bookmarkStart w:id="0" w:name="_Toc509559414"/>
      <w:bookmarkStart w:id="1" w:name="_Toc29997558"/>
    </w:p>
    <w:p w14:paraId="5A495AB5" w14:textId="77777777" w:rsidR="00D81554" w:rsidRPr="00D81554" w:rsidRDefault="00D81554" w:rsidP="00D81554">
      <w:pPr>
        <w:pStyle w:val="ListParagraph"/>
        <w:keepNext/>
        <w:numPr>
          <w:ilvl w:val="1"/>
          <w:numId w:val="1"/>
        </w:numPr>
        <w:spacing w:before="100" w:after="200"/>
        <w:outlineLvl w:val="1"/>
        <w:rPr>
          <w:rFonts w:cs="Arial"/>
          <w:b/>
          <w:bCs/>
          <w:iCs/>
          <w:vanish/>
          <w:sz w:val="28"/>
          <w:szCs w:val="28"/>
        </w:rPr>
      </w:pPr>
    </w:p>
    <w:p w14:paraId="1D23A44B" w14:textId="77777777" w:rsidR="00D81554" w:rsidRPr="00D81554" w:rsidRDefault="00D81554" w:rsidP="00D81554">
      <w:pPr>
        <w:pStyle w:val="ListParagraph"/>
        <w:keepNext/>
        <w:numPr>
          <w:ilvl w:val="1"/>
          <w:numId w:val="1"/>
        </w:numPr>
        <w:spacing w:before="100" w:after="200"/>
        <w:outlineLvl w:val="1"/>
        <w:rPr>
          <w:rFonts w:cs="Arial"/>
          <w:b/>
          <w:bCs/>
          <w:iCs/>
          <w:vanish/>
          <w:sz w:val="28"/>
          <w:szCs w:val="28"/>
        </w:rPr>
      </w:pPr>
    </w:p>
    <w:p w14:paraId="6B4AEFB8"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5CF86DEF"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71D2A8B1"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1091B646"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459B73C5"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7AFC9C0C"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123F213D"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40284927"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498E1322"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6E328649" w14:textId="77777777" w:rsidR="00D81554" w:rsidRPr="00D81554" w:rsidRDefault="00D81554" w:rsidP="00D81554">
      <w:pPr>
        <w:pStyle w:val="ListParagraph"/>
        <w:keepNext/>
        <w:numPr>
          <w:ilvl w:val="2"/>
          <w:numId w:val="1"/>
        </w:numPr>
        <w:spacing w:before="100" w:after="200"/>
        <w:outlineLvl w:val="2"/>
        <w:rPr>
          <w:rFonts w:cs="Arial"/>
          <w:b/>
          <w:bCs/>
          <w:vanish/>
          <w:sz w:val="24"/>
          <w:szCs w:val="26"/>
        </w:rPr>
      </w:pPr>
    </w:p>
    <w:p w14:paraId="3DBAFB5F" w14:textId="6A80E733" w:rsidR="00D81554" w:rsidRDefault="00D81554" w:rsidP="00D81554">
      <w:pPr>
        <w:pStyle w:val="Heading3"/>
        <w:ind w:right="5951"/>
      </w:pPr>
      <w:r>
        <w:t>Sea turtle sensitive area overlay code</w:t>
      </w:r>
      <w:bookmarkEnd w:id="0"/>
      <w:bookmarkEnd w:id="1"/>
    </w:p>
    <w:p w14:paraId="494A474C" w14:textId="77777777" w:rsidR="00D81554" w:rsidRDefault="00D81554" w:rsidP="00D81554">
      <w:pPr>
        <w:pStyle w:val="Heading4"/>
        <w:ind w:right="5951"/>
      </w:pPr>
      <w:r>
        <w:t>Application</w:t>
      </w:r>
    </w:p>
    <w:p w14:paraId="419E1C01" w14:textId="77777777" w:rsidR="00D81554" w:rsidRDefault="00D81554" w:rsidP="00D81554">
      <w:pPr>
        <w:ind w:right="5951"/>
      </w:pPr>
    </w:p>
    <w:p w14:paraId="6CD2E342" w14:textId="77777777" w:rsidR="00C6019F" w:rsidRDefault="00C6019F" w:rsidP="00C6019F">
      <w:r w:rsidRPr="009708B1">
        <w:t xml:space="preserve">This code applies to </w:t>
      </w:r>
      <w:r w:rsidRPr="008539E5">
        <w:t>development:-</w:t>
      </w:r>
      <w:r w:rsidRPr="009708B1">
        <w:t xml:space="preserve"> </w:t>
      </w:r>
    </w:p>
    <w:p w14:paraId="716539AF" w14:textId="77777777" w:rsidR="00C6019F" w:rsidRDefault="00C6019F" w:rsidP="00C6019F"/>
    <w:p w14:paraId="5362DF31" w14:textId="77777777" w:rsidR="00C6019F" w:rsidRPr="008D0D1E" w:rsidRDefault="00C6019F" w:rsidP="00682BC5">
      <w:pPr>
        <w:numPr>
          <w:ilvl w:val="0"/>
          <w:numId w:val="7"/>
        </w:numPr>
      </w:pPr>
      <w:r>
        <w:t xml:space="preserve">subject to the Sea turtle sensitive area in the Coastal protection overlay shown on the overlay maps contained within </w:t>
      </w:r>
      <w:r w:rsidRPr="0004606C">
        <w:rPr>
          <w:b/>
        </w:rPr>
        <w:t>Schedule 2 (Mapping)</w:t>
      </w:r>
      <w:r w:rsidRPr="00AE772E">
        <w:t xml:space="preserve">; </w:t>
      </w:r>
      <w:r>
        <w:t>and</w:t>
      </w:r>
    </w:p>
    <w:p w14:paraId="131934F1" w14:textId="77777777" w:rsidR="00C6019F" w:rsidRPr="008D0D1E" w:rsidRDefault="00C6019F" w:rsidP="00C6019F"/>
    <w:p w14:paraId="4910C8BC" w14:textId="77777777" w:rsidR="00C6019F" w:rsidRDefault="00C6019F" w:rsidP="00682BC5">
      <w:pPr>
        <w:numPr>
          <w:ilvl w:val="0"/>
          <w:numId w:val="7"/>
        </w:numPr>
      </w:pPr>
      <w:r w:rsidRPr="009708B1">
        <w:t xml:space="preserve">identified as requiring assessment against </w:t>
      </w:r>
      <w:r>
        <w:t>the Sea turtle sensitive area overlay code</w:t>
      </w:r>
      <w:r w:rsidRPr="009708B1">
        <w:t xml:space="preserve"> by the tables of assessment in </w:t>
      </w:r>
      <w:r w:rsidRPr="009708B1">
        <w:rPr>
          <w:b/>
        </w:rPr>
        <w:t>Part 5 (Tables of assessment)</w:t>
      </w:r>
      <w:r w:rsidRPr="009708B1">
        <w:t>.</w:t>
      </w:r>
    </w:p>
    <w:p w14:paraId="0278AC17" w14:textId="77777777" w:rsidR="00D81554" w:rsidRPr="0065036F" w:rsidRDefault="00D81554" w:rsidP="00D81554">
      <w:pPr>
        <w:ind w:right="5951"/>
      </w:pPr>
    </w:p>
    <w:p w14:paraId="6A6EA547" w14:textId="77777777" w:rsidR="00D81554" w:rsidRDefault="00D81554" w:rsidP="00D81554">
      <w:pPr>
        <w:pStyle w:val="Heading4"/>
        <w:ind w:right="5951"/>
      </w:pPr>
      <w:r>
        <w:t>Purpose and overall outcomes</w:t>
      </w:r>
    </w:p>
    <w:p w14:paraId="31C7741B" w14:textId="77777777" w:rsidR="00D81554" w:rsidRDefault="00D81554" w:rsidP="00D81554">
      <w:pPr>
        <w:ind w:right="5951"/>
      </w:pPr>
    </w:p>
    <w:p w14:paraId="7773220C" w14:textId="77777777" w:rsidR="00C6019F" w:rsidRPr="0086118C" w:rsidRDefault="00C6019F" w:rsidP="00682BC5">
      <w:pPr>
        <w:numPr>
          <w:ilvl w:val="0"/>
          <w:numId w:val="8"/>
        </w:numPr>
      </w:pPr>
      <w:r>
        <w:rPr>
          <w:rFonts w:eastAsia="Calibri"/>
        </w:rPr>
        <w:t>The purpose of the Sea t</w:t>
      </w:r>
      <w:r w:rsidRPr="007665B7">
        <w:rPr>
          <w:rFonts w:eastAsia="Calibri"/>
        </w:rPr>
        <w:t xml:space="preserve">urtle sensitive area overlay code is </w:t>
      </w:r>
      <w:r w:rsidRPr="007665B7">
        <w:rPr>
          <w:rFonts w:eastAsia="Calibri"/>
          <w:szCs w:val="20"/>
        </w:rPr>
        <w:t xml:space="preserve">to </w:t>
      </w:r>
      <w:r w:rsidRPr="0086118C">
        <w:rPr>
          <w:rFonts w:eastAsia="Calibri"/>
        </w:rPr>
        <w:t>ensure that</w:t>
      </w:r>
      <w:r>
        <w:rPr>
          <w:rFonts w:eastAsia="Calibri"/>
        </w:rPr>
        <w:t xml:space="preserve"> development does not create harm to sea turtle nesting and sea turtle activity by avoiding adverse impacts generated from development, including from artificial lighting. </w:t>
      </w:r>
    </w:p>
    <w:p w14:paraId="16EE0D8A" w14:textId="77777777" w:rsidR="00C6019F" w:rsidRPr="001A266A" w:rsidRDefault="00C6019F" w:rsidP="00C6019F"/>
    <w:p w14:paraId="458A1F41" w14:textId="77777777" w:rsidR="00C6019F" w:rsidRDefault="00C6019F" w:rsidP="00682BC5">
      <w:pPr>
        <w:numPr>
          <w:ilvl w:val="0"/>
          <w:numId w:val="8"/>
        </w:numPr>
        <w:rPr>
          <w:iCs/>
        </w:rPr>
      </w:pPr>
      <w:r>
        <w:rPr>
          <w:iCs/>
        </w:rPr>
        <w:t>The purpose of the code will be achieved through the following overall outcomes:-</w:t>
      </w:r>
    </w:p>
    <w:p w14:paraId="5EDDDC53" w14:textId="77777777" w:rsidR="00C6019F" w:rsidRDefault="00C6019F" w:rsidP="00C6019F">
      <w:pPr>
        <w:pStyle w:val="ListParagraph"/>
        <w:rPr>
          <w:iCs/>
        </w:rPr>
      </w:pPr>
    </w:p>
    <w:p w14:paraId="005A4295" w14:textId="77777777" w:rsidR="00C6019F" w:rsidRDefault="00C6019F" w:rsidP="00682BC5">
      <w:pPr>
        <w:pStyle w:val="ListParagraph"/>
        <w:numPr>
          <w:ilvl w:val="0"/>
          <w:numId w:val="9"/>
        </w:numPr>
        <w:ind w:left="1134" w:hanging="567"/>
        <w:rPr>
          <w:iCs/>
        </w:rPr>
      </w:pPr>
      <w:r>
        <w:rPr>
          <w:iCs/>
        </w:rPr>
        <w:t>development avoids artificial lighting that is directly visible from the beach or the ocean;</w:t>
      </w:r>
    </w:p>
    <w:p w14:paraId="21B90D39" w14:textId="77777777" w:rsidR="00C6019F" w:rsidRDefault="00C6019F" w:rsidP="00C6019F">
      <w:pPr>
        <w:pStyle w:val="ListParagraph"/>
        <w:ind w:left="1134" w:hanging="567"/>
        <w:rPr>
          <w:iCs/>
        </w:rPr>
      </w:pPr>
    </w:p>
    <w:p w14:paraId="533CF4EF" w14:textId="77777777" w:rsidR="00C6019F" w:rsidRDefault="00C6019F" w:rsidP="00682BC5">
      <w:pPr>
        <w:pStyle w:val="ListParagraph"/>
        <w:numPr>
          <w:ilvl w:val="0"/>
          <w:numId w:val="9"/>
        </w:numPr>
        <w:ind w:left="1134" w:hanging="567"/>
        <w:rPr>
          <w:iCs/>
        </w:rPr>
      </w:pPr>
      <w:r>
        <w:rPr>
          <w:iCs/>
        </w:rPr>
        <w:t>development avoids artificial lighting that contributes to sky glow within the Sea turtle sensitive area; and</w:t>
      </w:r>
    </w:p>
    <w:p w14:paraId="648D6A03" w14:textId="77777777" w:rsidR="00C6019F" w:rsidRPr="00756502" w:rsidRDefault="00C6019F" w:rsidP="00C6019F">
      <w:pPr>
        <w:pStyle w:val="ListParagraph"/>
        <w:rPr>
          <w:iCs/>
        </w:rPr>
      </w:pPr>
    </w:p>
    <w:p w14:paraId="2028D23A" w14:textId="7F184220" w:rsidR="00C6019F" w:rsidRDefault="00C6019F" w:rsidP="00682BC5">
      <w:pPr>
        <w:pStyle w:val="ListParagraph"/>
        <w:numPr>
          <w:ilvl w:val="0"/>
          <w:numId w:val="9"/>
        </w:numPr>
        <w:ind w:left="1134" w:hanging="567"/>
        <w:rPr>
          <w:iCs/>
        </w:rPr>
      </w:pPr>
      <w:r>
        <w:rPr>
          <w:iCs/>
        </w:rPr>
        <w:t>development is compatible with the existing and intended scale, density and character of the zone and immediate surrounds, to ensure the impacts of artificial lighting from development in the Sea turtle sensitive area avoids adverse impacts on sea turtle nesting and sea turtle activity.</w:t>
      </w:r>
    </w:p>
    <w:p w14:paraId="272A0CDA" w14:textId="77777777" w:rsidR="00C6019F" w:rsidRPr="00C6019F" w:rsidRDefault="00C6019F" w:rsidP="00C6019F">
      <w:pPr>
        <w:pStyle w:val="ListParagraph"/>
        <w:rPr>
          <w:iCs/>
        </w:rPr>
      </w:pPr>
    </w:p>
    <w:p w14:paraId="60ADD3C3" w14:textId="77777777" w:rsidR="00C6019F" w:rsidRDefault="00C6019F" w:rsidP="00C6019F">
      <w:pPr>
        <w:pStyle w:val="ListParagraph"/>
        <w:ind w:left="1134"/>
        <w:rPr>
          <w:iCs/>
        </w:rPr>
      </w:pPr>
    </w:p>
    <w:p w14:paraId="0C6BEEF2" w14:textId="77777777" w:rsidR="00D81554" w:rsidRDefault="00D81554" w:rsidP="00D81554">
      <w:pPr>
        <w:pStyle w:val="Heading4"/>
        <w:ind w:right="5951"/>
      </w:pPr>
      <w:r>
        <w:t xml:space="preserve">Specific benchmarks for assessment </w:t>
      </w:r>
    </w:p>
    <w:p w14:paraId="23BA6C6B" w14:textId="77777777" w:rsidR="00D81554" w:rsidRDefault="00D81554" w:rsidP="00D81554">
      <w:pPr>
        <w:pStyle w:val="Heading7"/>
        <w:ind w:right="5951"/>
      </w:pPr>
      <w:r>
        <w:t xml:space="preserve">Table 8.2.11.3.1 </w:t>
      </w:r>
      <w:r>
        <w:tab/>
        <w:t>Requirements for assessable development</w:t>
      </w:r>
    </w:p>
    <w:tbl>
      <w:tblPr>
        <w:tblW w:w="136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557"/>
        <w:gridCol w:w="4709"/>
        <w:gridCol w:w="4407"/>
      </w:tblGrid>
      <w:tr w:rsidR="00C6019F" w:rsidRPr="00D4604E" w14:paraId="58807B96" w14:textId="7C03DF47" w:rsidTr="00C6019F">
        <w:trPr>
          <w:tblHeader/>
        </w:trPr>
        <w:tc>
          <w:tcPr>
            <w:tcW w:w="4557" w:type="dxa"/>
            <w:tcBorders>
              <w:bottom w:val="single" w:sz="4" w:space="0" w:color="auto"/>
            </w:tcBorders>
            <w:shd w:val="clear" w:color="auto" w:fill="000000"/>
          </w:tcPr>
          <w:p w14:paraId="0F79C264" w14:textId="77777777" w:rsidR="00C6019F" w:rsidRPr="00D4604E" w:rsidRDefault="00C6019F" w:rsidP="00E33468">
            <w:pPr>
              <w:rPr>
                <w:b/>
                <w:szCs w:val="18"/>
              </w:rPr>
            </w:pPr>
            <w:r w:rsidRPr="00D4604E">
              <w:rPr>
                <w:b/>
                <w:szCs w:val="18"/>
              </w:rPr>
              <w:t xml:space="preserve">Performance </w:t>
            </w:r>
            <w:r>
              <w:rPr>
                <w:b/>
                <w:szCs w:val="18"/>
              </w:rPr>
              <w:t>o</w:t>
            </w:r>
            <w:r w:rsidRPr="00D4604E">
              <w:rPr>
                <w:b/>
                <w:szCs w:val="18"/>
              </w:rPr>
              <w:t>utcomes</w:t>
            </w:r>
          </w:p>
        </w:tc>
        <w:tc>
          <w:tcPr>
            <w:tcW w:w="4709" w:type="dxa"/>
            <w:tcBorders>
              <w:bottom w:val="single" w:sz="4" w:space="0" w:color="auto"/>
            </w:tcBorders>
            <w:shd w:val="clear" w:color="auto" w:fill="000000"/>
          </w:tcPr>
          <w:p w14:paraId="4D232648" w14:textId="77777777" w:rsidR="00C6019F" w:rsidRPr="00D4604E" w:rsidRDefault="00C6019F" w:rsidP="00E33468">
            <w:pPr>
              <w:rPr>
                <w:b/>
                <w:szCs w:val="18"/>
              </w:rPr>
            </w:pPr>
            <w:r w:rsidRPr="00D4604E">
              <w:rPr>
                <w:b/>
                <w:szCs w:val="18"/>
              </w:rPr>
              <w:t xml:space="preserve">Acceptable </w:t>
            </w:r>
            <w:r>
              <w:rPr>
                <w:b/>
                <w:szCs w:val="18"/>
              </w:rPr>
              <w:t>o</w:t>
            </w:r>
            <w:r w:rsidRPr="00D4604E">
              <w:rPr>
                <w:b/>
                <w:szCs w:val="18"/>
              </w:rPr>
              <w:t>utcomes</w:t>
            </w:r>
          </w:p>
        </w:tc>
        <w:tc>
          <w:tcPr>
            <w:tcW w:w="4407" w:type="dxa"/>
            <w:tcBorders>
              <w:bottom w:val="single" w:sz="4" w:space="0" w:color="auto"/>
            </w:tcBorders>
            <w:shd w:val="clear" w:color="auto" w:fill="000000"/>
          </w:tcPr>
          <w:p w14:paraId="3B99A08D" w14:textId="54C82BC1" w:rsidR="00C6019F" w:rsidRPr="00D4604E" w:rsidRDefault="00C6019F" w:rsidP="00E33468">
            <w:pPr>
              <w:rPr>
                <w:b/>
                <w:szCs w:val="18"/>
              </w:rPr>
            </w:pPr>
            <w:r>
              <w:rPr>
                <w:b/>
                <w:szCs w:val="18"/>
              </w:rPr>
              <w:t xml:space="preserve">Compliance / Representations </w:t>
            </w:r>
          </w:p>
        </w:tc>
      </w:tr>
      <w:tr w:rsidR="00C6019F" w:rsidRPr="001251DE" w14:paraId="524D4318" w14:textId="0FB12182" w:rsidTr="00DB3636">
        <w:tc>
          <w:tcPr>
            <w:tcW w:w="13673" w:type="dxa"/>
            <w:gridSpan w:val="3"/>
            <w:shd w:val="clear" w:color="auto" w:fill="D9D9D9"/>
          </w:tcPr>
          <w:p w14:paraId="195F3B5D" w14:textId="40251BDD" w:rsidR="00C6019F" w:rsidRDefault="00C6019F" w:rsidP="00E33468">
            <w:pPr>
              <w:rPr>
                <w:b/>
                <w:i/>
                <w:szCs w:val="18"/>
              </w:rPr>
            </w:pPr>
            <w:r>
              <w:rPr>
                <w:b/>
                <w:i/>
                <w:szCs w:val="18"/>
              </w:rPr>
              <w:t>Management of impacts of development in a Sea turtle sensitive area</w:t>
            </w:r>
            <w:r w:rsidRPr="00CB4155">
              <w:rPr>
                <w:rStyle w:val="FootnoteReference"/>
                <w:szCs w:val="18"/>
              </w:rPr>
              <w:footnoteReference w:id="1"/>
            </w:r>
          </w:p>
        </w:tc>
      </w:tr>
      <w:tr w:rsidR="00C6019F" w:rsidRPr="001251DE" w14:paraId="540CE161" w14:textId="75752F08" w:rsidTr="00C6019F">
        <w:tc>
          <w:tcPr>
            <w:tcW w:w="4557" w:type="dxa"/>
            <w:shd w:val="clear" w:color="auto" w:fill="auto"/>
          </w:tcPr>
          <w:p w14:paraId="7913C788" w14:textId="77777777" w:rsidR="00C6019F" w:rsidRPr="00D1130D" w:rsidRDefault="00C6019F" w:rsidP="00E33468">
            <w:pPr>
              <w:rPr>
                <w:b/>
                <w:szCs w:val="18"/>
              </w:rPr>
            </w:pPr>
            <w:r w:rsidRPr="00D1130D">
              <w:rPr>
                <w:b/>
                <w:szCs w:val="18"/>
              </w:rPr>
              <w:t>PO1</w:t>
            </w:r>
          </w:p>
          <w:p w14:paraId="06DAA81E" w14:textId="77777777" w:rsidR="00C6019F" w:rsidRPr="00D1130D" w:rsidRDefault="00C6019F" w:rsidP="00E33468">
            <w:pPr>
              <w:rPr>
                <w:szCs w:val="18"/>
              </w:rPr>
            </w:pPr>
            <w:r>
              <w:rPr>
                <w:szCs w:val="18"/>
              </w:rPr>
              <w:t>All outside lighting provided as part of the development avoids direct illumination of the beach, ocean, and sky at night.</w:t>
            </w:r>
          </w:p>
        </w:tc>
        <w:tc>
          <w:tcPr>
            <w:tcW w:w="4709" w:type="dxa"/>
            <w:shd w:val="clear" w:color="auto" w:fill="auto"/>
          </w:tcPr>
          <w:p w14:paraId="0D70362E" w14:textId="77777777" w:rsidR="00C6019F" w:rsidRPr="00D1130D" w:rsidRDefault="00C6019F" w:rsidP="00E33468">
            <w:pPr>
              <w:rPr>
                <w:b/>
                <w:szCs w:val="18"/>
              </w:rPr>
            </w:pPr>
            <w:r w:rsidRPr="00D1130D">
              <w:rPr>
                <w:b/>
                <w:szCs w:val="18"/>
              </w:rPr>
              <w:t>AO1.1</w:t>
            </w:r>
          </w:p>
          <w:p w14:paraId="24DB4DCB" w14:textId="77777777" w:rsidR="00C6019F" w:rsidRDefault="00C6019F" w:rsidP="00E33468">
            <w:pPr>
              <w:rPr>
                <w:szCs w:val="18"/>
              </w:rPr>
            </w:pPr>
            <w:r>
              <w:rPr>
                <w:szCs w:val="18"/>
              </w:rPr>
              <w:t>Use outside lighting (inclusive of public and private) that is:-</w:t>
            </w:r>
          </w:p>
          <w:p w14:paraId="0C441860" w14:textId="77777777" w:rsidR="00C6019F" w:rsidRPr="00FF6895" w:rsidRDefault="00C6019F" w:rsidP="00E33468">
            <w:pPr>
              <w:pStyle w:val="PSTOAC2Before1cm"/>
              <w:rPr>
                <w:sz w:val="18"/>
                <w:szCs w:val="18"/>
              </w:rPr>
            </w:pPr>
            <w:r w:rsidRPr="00FF6895">
              <w:rPr>
                <w:sz w:val="18"/>
                <w:szCs w:val="18"/>
              </w:rPr>
              <w:t>shielded by 25cm shields;</w:t>
            </w:r>
          </w:p>
          <w:p w14:paraId="2B67D41F" w14:textId="77777777" w:rsidR="00C6019F" w:rsidRPr="00FF6895" w:rsidRDefault="00C6019F" w:rsidP="00E33468">
            <w:pPr>
              <w:pStyle w:val="PSTOAC2Before1cm"/>
              <w:rPr>
                <w:sz w:val="18"/>
                <w:szCs w:val="18"/>
              </w:rPr>
            </w:pPr>
            <w:r w:rsidRPr="00FF6895">
              <w:rPr>
                <w:sz w:val="18"/>
                <w:szCs w:val="18"/>
              </w:rPr>
              <w:t>mounted down low to avoid direct horizontal light or downwards glare onto the beach or ocean; and</w:t>
            </w:r>
          </w:p>
          <w:p w14:paraId="49417A69" w14:textId="77777777" w:rsidR="00C6019F" w:rsidRPr="00FF6895" w:rsidRDefault="00C6019F" w:rsidP="00E33468">
            <w:pPr>
              <w:pStyle w:val="PSTOAC2Before1cm"/>
              <w:rPr>
                <w:sz w:val="18"/>
                <w:szCs w:val="18"/>
              </w:rPr>
            </w:pPr>
            <w:r w:rsidRPr="00FF6895">
              <w:rPr>
                <w:sz w:val="18"/>
                <w:szCs w:val="18"/>
              </w:rPr>
              <w:t>directed downwards and away from the coast.</w:t>
            </w:r>
          </w:p>
          <w:p w14:paraId="7001DD1E" w14:textId="77777777" w:rsidR="00C6019F" w:rsidRDefault="00C6019F" w:rsidP="00E33468">
            <w:pPr>
              <w:rPr>
                <w:szCs w:val="18"/>
              </w:rPr>
            </w:pPr>
          </w:p>
          <w:p w14:paraId="128CB2F9" w14:textId="49BEFBF8" w:rsidR="00C6019F" w:rsidRDefault="00C6019F" w:rsidP="00E33468">
            <w:pPr>
              <w:rPr>
                <w:sz w:val="16"/>
                <w:szCs w:val="16"/>
              </w:rPr>
            </w:pPr>
            <w:r>
              <w:rPr>
                <w:sz w:val="16"/>
                <w:szCs w:val="16"/>
              </w:rPr>
              <w:lastRenderedPageBreak/>
              <w:t>Note—</w:t>
            </w:r>
            <w:r w:rsidRPr="004663D4">
              <w:rPr>
                <w:b/>
                <w:sz w:val="16"/>
                <w:szCs w:val="16"/>
              </w:rPr>
              <w:t>Figure 8.2.</w:t>
            </w:r>
            <w:r>
              <w:rPr>
                <w:b/>
                <w:sz w:val="16"/>
                <w:szCs w:val="16"/>
              </w:rPr>
              <w:t>11</w:t>
            </w:r>
            <w:r w:rsidRPr="004663D4">
              <w:rPr>
                <w:b/>
                <w:sz w:val="16"/>
                <w:szCs w:val="16"/>
              </w:rPr>
              <w:t>A (Shielded outside light fittings)</w:t>
            </w:r>
            <w:r>
              <w:rPr>
                <w:sz w:val="16"/>
                <w:szCs w:val="16"/>
              </w:rPr>
              <w:t xml:space="preserve"> demonstrates how outside </w:t>
            </w:r>
            <w:r w:rsidRPr="00C93C14">
              <w:rPr>
                <w:sz w:val="16"/>
                <w:szCs w:val="16"/>
              </w:rPr>
              <w:t>lighting associated with a building i</w:t>
            </w:r>
            <w:r>
              <w:rPr>
                <w:sz w:val="16"/>
                <w:szCs w:val="16"/>
              </w:rPr>
              <w:t>s to be shielded and directed to avoid light spill.</w:t>
            </w:r>
          </w:p>
          <w:p w14:paraId="3ED54763" w14:textId="77777777" w:rsidR="00C6019F" w:rsidRDefault="00C6019F" w:rsidP="00E33468">
            <w:pPr>
              <w:rPr>
                <w:sz w:val="16"/>
                <w:szCs w:val="16"/>
              </w:rPr>
            </w:pPr>
          </w:p>
          <w:p w14:paraId="3ABAC3AA" w14:textId="77777777" w:rsidR="00C6019F" w:rsidRDefault="00C6019F" w:rsidP="00E33468">
            <w:pPr>
              <w:rPr>
                <w:sz w:val="16"/>
                <w:szCs w:val="16"/>
              </w:rPr>
            </w:pPr>
          </w:p>
          <w:p w14:paraId="29F115FE" w14:textId="77777777" w:rsidR="00C6019F" w:rsidRDefault="00C6019F" w:rsidP="00E33468">
            <w:pPr>
              <w:pStyle w:val="Heading7"/>
              <w:rPr>
                <w:szCs w:val="18"/>
              </w:rPr>
            </w:pPr>
            <w:r>
              <w:t>Figure 8.2.11A</w:t>
            </w:r>
            <w:r>
              <w:tab/>
              <w:t xml:space="preserve">Shielded outside light fittings </w:t>
            </w:r>
          </w:p>
          <w:p w14:paraId="20E584D2" w14:textId="77777777" w:rsidR="00C6019F" w:rsidRDefault="00C6019F" w:rsidP="00E33468">
            <w:pPr>
              <w:jc w:val="center"/>
              <w:rPr>
                <w:szCs w:val="18"/>
              </w:rPr>
            </w:pPr>
            <w:r>
              <w:rPr>
                <w:noProof/>
              </w:rPr>
              <w:drawing>
                <wp:inline distT="0" distB="0" distL="0" distR="0" wp14:anchorId="6039A213" wp14:editId="1E0B9C2E">
                  <wp:extent cx="2781300" cy="11715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171575"/>
                          </a:xfrm>
                          <a:prstGeom prst="rect">
                            <a:avLst/>
                          </a:prstGeom>
                          <a:noFill/>
                          <a:ln>
                            <a:noFill/>
                          </a:ln>
                        </pic:spPr>
                      </pic:pic>
                    </a:graphicData>
                  </a:graphic>
                </wp:inline>
              </w:drawing>
            </w:r>
          </w:p>
          <w:p w14:paraId="20253413" w14:textId="77777777" w:rsidR="00C6019F" w:rsidRDefault="00C6019F" w:rsidP="00E33468">
            <w:pPr>
              <w:rPr>
                <w:szCs w:val="18"/>
              </w:rPr>
            </w:pPr>
          </w:p>
          <w:p w14:paraId="4E4B70D4" w14:textId="77777777" w:rsidR="00C6019F" w:rsidRPr="00D1130D" w:rsidRDefault="00C6019F" w:rsidP="00E33468">
            <w:pPr>
              <w:rPr>
                <w:b/>
                <w:szCs w:val="18"/>
              </w:rPr>
            </w:pPr>
            <w:r w:rsidRPr="00D1130D">
              <w:rPr>
                <w:b/>
                <w:szCs w:val="18"/>
              </w:rPr>
              <w:t>AO1.2</w:t>
            </w:r>
          </w:p>
          <w:p w14:paraId="610740E8" w14:textId="77777777" w:rsidR="00C6019F" w:rsidRDefault="00C6019F" w:rsidP="00E33468">
            <w:pPr>
              <w:rPr>
                <w:szCs w:val="18"/>
              </w:rPr>
            </w:pPr>
            <w:r>
              <w:rPr>
                <w:szCs w:val="18"/>
              </w:rPr>
              <w:t>A</w:t>
            </w:r>
            <w:r w:rsidRPr="00C93C14">
              <w:rPr>
                <w:szCs w:val="18"/>
              </w:rPr>
              <w:t>ll outside</w:t>
            </w:r>
            <w:r>
              <w:rPr>
                <w:szCs w:val="18"/>
              </w:rPr>
              <w:t xml:space="preserve"> lights are fitted with light motion detection sensors and/or timers to ensure lighting is turned off when not required.</w:t>
            </w:r>
          </w:p>
          <w:p w14:paraId="3F344A22" w14:textId="3228C480" w:rsidR="00C6019F" w:rsidRPr="00D1130D" w:rsidRDefault="00C6019F" w:rsidP="00E33468">
            <w:pPr>
              <w:rPr>
                <w:szCs w:val="18"/>
              </w:rPr>
            </w:pPr>
          </w:p>
        </w:tc>
        <w:tc>
          <w:tcPr>
            <w:tcW w:w="4407" w:type="dxa"/>
          </w:tcPr>
          <w:p w14:paraId="2B9A345A" w14:textId="382BB61F" w:rsidR="00C6019F" w:rsidRPr="00D1130D" w:rsidRDefault="00C6019F" w:rsidP="00E33468">
            <w:pPr>
              <w:rPr>
                <w:b/>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C6019F" w:rsidRPr="001251DE" w14:paraId="09AC61FB" w14:textId="55D730A5" w:rsidTr="00C6019F">
        <w:trPr>
          <w:trHeight w:val="1142"/>
        </w:trPr>
        <w:tc>
          <w:tcPr>
            <w:tcW w:w="4557" w:type="dxa"/>
            <w:shd w:val="clear" w:color="auto" w:fill="auto"/>
          </w:tcPr>
          <w:p w14:paraId="0D2F16B7" w14:textId="77777777" w:rsidR="00C6019F" w:rsidRPr="00004CEA" w:rsidRDefault="00C6019F" w:rsidP="00E33468">
            <w:pPr>
              <w:keepNext/>
              <w:rPr>
                <w:b/>
                <w:szCs w:val="18"/>
              </w:rPr>
            </w:pPr>
            <w:r w:rsidRPr="00004CEA">
              <w:rPr>
                <w:b/>
                <w:szCs w:val="18"/>
              </w:rPr>
              <w:t>PO</w:t>
            </w:r>
            <w:r>
              <w:rPr>
                <w:b/>
                <w:szCs w:val="18"/>
              </w:rPr>
              <w:t>2</w:t>
            </w:r>
          </w:p>
          <w:p w14:paraId="6287211A" w14:textId="77777777" w:rsidR="00C6019F" w:rsidRPr="00D1130D" w:rsidRDefault="00C6019F" w:rsidP="00E33468">
            <w:pPr>
              <w:rPr>
                <w:szCs w:val="18"/>
              </w:rPr>
            </w:pPr>
            <w:r>
              <w:rPr>
                <w:szCs w:val="18"/>
              </w:rPr>
              <w:t>Development minimises the use and intensity (brightness/luminance) of outside lighting required to achieve the light’s purpose to avoid reflection from the ground, buildings, and other surfaces.</w:t>
            </w:r>
          </w:p>
        </w:tc>
        <w:tc>
          <w:tcPr>
            <w:tcW w:w="4709" w:type="dxa"/>
            <w:shd w:val="clear" w:color="auto" w:fill="auto"/>
          </w:tcPr>
          <w:p w14:paraId="750DCC3E" w14:textId="77777777" w:rsidR="00C6019F" w:rsidRPr="00004CEA" w:rsidRDefault="00C6019F" w:rsidP="00E33468">
            <w:pPr>
              <w:keepNext/>
              <w:rPr>
                <w:b/>
                <w:szCs w:val="18"/>
              </w:rPr>
            </w:pPr>
            <w:r w:rsidRPr="00004CEA">
              <w:rPr>
                <w:b/>
                <w:szCs w:val="18"/>
              </w:rPr>
              <w:t>AO</w:t>
            </w:r>
            <w:r>
              <w:rPr>
                <w:b/>
                <w:szCs w:val="18"/>
              </w:rPr>
              <w:t>2</w:t>
            </w:r>
          </w:p>
          <w:p w14:paraId="2D6152A5" w14:textId="77777777" w:rsidR="00C6019F" w:rsidRPr="00D1130D" w:rsidRDefault="00C6019F" w:rsidP="00E33468">
            <w:pPr>
              <w:rPr>
                <w:szCs w:val="18"/>
              </w:rPr>
            </w:pPr>
            <w:r>
              <w:rPr>
                <w:szCs w:val="18"/>
              </w:rPr>
              <w:t>No acceptable outcome provided</w:t>
            </w:r>
          </w:p>
        </w:tc>
        <w:tc>
          <w:tcPr>
            <w:tcW w:w="4407" w:type="dxa"/>
          </w:tcPr>
          <w:p w14:paraId="489DC72B" w14:textId="77777777" w:rsidR="00C6019F" w:rsidRDefault="00C6019F" w:rsidP="00C6019F">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3B71FC83" w14:textId="77777777" w:rsidR="00C6019F" w:rsidRPr="00004CEA" w:rsidRDefault="00C6019F" w:rsidP="00E33468">
            <w:pPr>
              <w:keepNext/>
              <w:rPr>
                <w:b/>
                <w:szCs w:val="18"/>
              </w:rPr>
            </w:pPr>
          </w:p>
        </w:tc>
      </w:tr>
      <w:tr w:rsidR="00C6019F" w:rsidRPr="001251DE" w14:paraId="2005831A" w14:textId="1EF10DE0" w:rsidTr="00C6019F">
        <w:trPr>
          <w:trHeight w:val="2547"/>
        </w:trPr>
        <w:tc>
          <w:tcPr>
            <w:tcW w:w="4557" w:type="dxa"/>
            <w:shd w:val="clear" w:color="auto" w:fill="auto"/>
          </w:tcPr>
          <w:p w14:paraId="35378C16" w14:textId="77777777" w:rsidR="00C6019F" w:rsidRPr="00F111E8" w:rsidRDefault="00C6019F" w:rsidP="00E33468">
            <w:pPr>
              <w:rPr>
                <w:b/>
                <w:szCs w:val="18"/>
              </w:rPr>
            </w:pPr>
            <w:r w:rsidRPr="00F111E8">
              <w:rPr>
                <w:b/>
                <w:szCs w:val="18"/>
              </w:rPr>
              <w:t>PO</w:t>
            </w:r>
            <w:r>
              <w:rPr>
                <w:b/>
                <w:szCs w:val="18"/>
              </w:rPr>
              <w:t>3</w:t>
            </w:r>
          </w:p>
          <w:p w14:paraId="2F0600C9" w14:textId="77777777" w:rsidR="00C6019F" w:rsidRPr="00D1130D" w:rsidRDefault="00C6019F" w:rsidP="00E33468">
            <w:pPr>
              <w:rPr>
                <w:szCs w:val="18"/>
              </w:rPr>
            </w:pPr>
            <w:r>
              <w:rPr>
                <w:szCs w:val="18"/>
              </w:rPr>
              <w:t>Development minimises reflective glare that contributes to sky glow.</w:t>
            </w:r>
          </w:p>
        </w:tc>
        <w:tc>
          <w:tcPr>
            <w:tcW w:w="4709" w:type="dxa"/>
            <w:shd w:val="clear" w:color="auto" w:fill="auto"/>
          </w:tcPr>
          <w:p w14:paraId="1458DBDD" w14:textId="77777777" w:rsidR="00C6019F" w:rsidRPr="00F111E8" w:rsidRDefault="00C6019F" w:rsidP="00E33468">
            <w:pPr>
              <w:keepNext/>
              <w:rPr>
                <w:b/>
                <w:szCs w:val="18"/>
              </w:rPr>
            </w:pPr>
            <w:r w:rsidRPr="00F111E8">
              <w:rPr>
                <w:b/>
                <w:szCs w:val="18"/>
              </w:rPr>
              <w:t>AO</w:t>
            </w:r>
            <w:r>
              <w:rPr>
                <w:b/>
                <w:szCs w:val="18"/>
              </w:rPr>
              <w:t>3</w:t>
            </w:r>
            <w:r w:rsidRPr="00F111E8">
              <w:rPr>
                <w:b/>
                <w:szCs w:val="18"/>
              </w:rPr>
              <w:t>.1</w:t>
            </w:r>
          </w:p>
          <w:p w14:paraId="2FF773A5" w14:textId="77777777" w:rsidR="00C6019F" w:rsidRDefault="00C6019F" w:rsidP="00E33468">
            <w:pPr>
              <w:rPr>
                <w:szCs w:val="18"/>
              </w:rPr>
            </w:pPr>
            <w:r>
              <w:rPr>
                <w:szCs w:val="18"/>
              </w:rPr>
              <w:t>External building materials, colours, and finishes have low reflectivity.</w:t>
            </w:r>
          </w:p>
          <w:p w14:paraId="431C49EC" w14:textId="77777777" w:rsidR="00C6019F" w:rsidRDefault="00C6019F" w:rsidP="00E33468">
            <w:pPr>
              <w:rPr>
                <w:szCs w:val="18"/>
              </w:rPr>
            </w:pPr>
          </w:p>
          <w:p w14:paraId="2F4CB96E" w14:textId="77777777" w:rsidR="00C6019F" w:rsidRPr="00F111E8" w:rsidRDefault="00C6019F" w:rsidP="00E33468">
            <w:pPr>
              <w:keepNext/>
              <w:rPr>
                <w:b/>
                <w:szCs w:val="18"/>
              </w:rPr>
            </w:pPr>
            <w:r w:rsidRPr="00F111E8">
              <w:rPr>
                <w:b/>
                <w:szCs w:val="18"/>
              </w:rPr>
              <w:t>AO</w:t>
            </w:r>
            <w:r>
              <w:rPr>
                <w:b/>
                <w:szCs w:val="18"/>
              </w:rPr>
              <w:t>3</w:t>
            </w:r>
            <w:r w:rsidRPr="00F111E8">
              <w:rPr>
                <w:b/>
                <w:szCs w:val="18"/>
              </w:rPr>
              <w:t>.2</w:t>
            </w:r>
          </w:p>
          <w:p w14:paraId="2D726A82" w14:textId="77777777" w:rsidR="00C6019F" w:rsidRDefault="00C6019F" w:rsidP="00E33468">
            <w:pPr>
              <w:rPr>
                <w:szCs w:val="18"/>
              </w:rPr>
            </w:pPr>
            <w:r>
              <w:rPr>
                <w:szCs w:val="18"/>
              </w:rPr>
              <w:t>Impervious areas use coloured (non-reflective) concrete or other pavement materials.</w:t>
            </w:r>
          </w:p>
          <w:p w14:paraId="196CC3E3" w14:textId="77777777" w:rsidR="00C6019F" w:rsidRDefault="00C6019F" w:rsidP="00E33468">
            <w:pPr>
              <w:rPr>
                <w:szCs w:val="18"/>
              </w:rPr>
            </w:pPr>
          </w:p>
          <w:p w14:paraId="7CA399F4" w14:textId="77777777" w:rsidR="00C6019F" w:rsidRPr="00F111E8" w:rsidRDefault="00C6019F" w:rsidP="00E33468">
            <w:pPr>
              <w:rPr>
                <w:b/>
                <w:szCs w:val="18"/>
              </w:rPr>
            </w:pPr>
            <w:r w:rsidRPr="00F111E8">
              <w:rPr>
                <w:b/>
                <w:szCs w:val="18"/>
              </w:rPr>
              <w:t>AO</w:t>
            </w:r>
            <w:r>
              <w:rPr>
                <w:b/>
                <w:szCs w:val="18"/>
              </w:rPr>
              <w:t>3</w:t>
            </w:r>
            <w:r w:rsidRPr="00F111E8">
              <w:rPr>
                <w:b/>
                <w:szCs w:val="18"/>
              </w:rPr>
              <w:t>.3</w:t>
            </w:r>
          </w:p>
          <w:p w14:paraId="2B561237" w14:textId="77777777" w:rsidR="00C6019F" w:rsidRPr="00D1130D" w:rsidRDefault="00C6019F" w:rsidP="00E33468">
            <w:pPr>
              <w:rPr>
                <w:szCs w:val="18"/>
              </w:rPr>
            </w:pPr>
            <w:r>
              <w:rPr>
                <w:szCs w:val="18"/>
              </w:rPr>
              <w:t>Building design, architectural elements or landscaping treatments block or reduce excessive reflective glare.</w:t>
            </w:r>
          </w:p>
        </w:tc>
        <w:tc>
          <w:tcPr>
            <w:tcW w:w="4407" w:type="dxa"/>
          </w:tcPr>
          <w:p w14:paraId="753A892C" w14:textId="77777777" w:rsidR="00C6019F" w:rsidRDefault="00C6019F" w:rsidP="00C6019F">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0AE0D83" w14:textId="77777777" w:rsidR="00C6019F" w:rsidRPr="00F111E8" w:rsidRDefault="00C6019F" w:rsidP="00E33468">
            <w:pPr>
              <w:keepNext/>
              <w:rPr>
                <w:b/>
                <w:szCs w:val="18"/>
              </w:rPr>
            </w:pPr>
          </w:p>
        </w:tc>
      </w:tr>
      <w:tr w:rsidR="00C6019F" w:rsidRPr="001251DE" w14:paraId="483A3E02" w14:textId="50492AD6" w:rsidTr="00C6019F">
        <w:tc>
          <w:tcPr>
            <w:tcW w:w="4557" w:type="dxa"/>
            <w:shd w:val="clear" w:color="auto" w:fill="auto"/>
          </w:tcPr>
          <w:p w14:paraId="0E833BFD" w14:textId="77777777" w:rsidR="00C6019F" w:rsidRPr="00EA58F0" w:rsidRDefault="00C6019F" w:rsidP="00E33468">
            <w:pPr>
              <w:rPr>
                <w:b/>
                <w:szCs w:val="18"/>
              </w:rPr>
            </w:pPr>
            <w:r w:rsidRPr="00EA58F0">
              <w:rPr>
                <w:b/>
                <w:szCs w:val="18"/>
              </w:rPr>
              <w:t>PO</w:t>
            </w:r>
            <w:r>
              <w:rPr>
                <w:b/>
                <w:szCs w:val="18"/>
              </w:rPr>
              <w:t>4</w:t>
            </w:r>
          </w:p>
          <w:p w14:paraId="5BA10D95" w14:textId="77777777" w:rsidR="00C6019F" w:rsidRPr="00D1130D" w:rsidRDefault="00C6019F" w:rsidP="00E33468">
            <w:pPr>
              <w:rPr>
                <w:szCs w:val="18"/>
              </w:rPr>
            </w:pPr>
            <w:r>
              <w:rPr>
                <w:szCs w:val="18"/>
              </w:rPr>
              <w:t>All interior lighting provided as part of the development avoids direct illumination of the beach, ocean and sky at night.</w:t>
            </w:r>
          </w:p>
        </w:tc>
        <w:tc>
          <w:tcPr>
            <w:tcW w:w="4709" w:type="dxa"/>
            <w:shd w:val="clear" w:color="auto" w:fill="auto"/>
          </w:tcPr>
          <w:p w14:paraId="4C930191" w14:textId="77777777" w:rsidR="00C6019F" w:rsidRPr="00EA58F0" w:rsidRDefault="00C6019F" w:rsidP="00E33468">
            <w:pPr>
              <w:rPr>
                <w:b/>
                <w:szCs w:val="18"/>
              </w:rPr>
            </w:pPr>
            <w:r>
              <w:rPr>
                <w:b/>
                <w:szCs w:val="18"/>
              </w:rPr>
              <w:t>A</w:t>
            </w:r>
            <w:r w:rsidRPr="00EA58F0">
              <w:rPr>
                <w:b/>
                <w:szCs w:val="18"/>
              </w:rPr>
              <w:t>O</w:t>
            </w:r>
            <w:r>
              <w:rPr>
                <w:b/>
                <w:szCs w:val="18"/>
              </w:rPr>
              <w:t>4</w:t>
            </w:r>
            <w:r w:rsidRPr="00EA58F0">
              <w:rPr>
                <w:b/>
                <w:szCs w:val="18"/>
              </w:rPr>
              <w:t>.1</w:t>
            </w:r>
          </w:p>
          <w:p w14:paraId="3EAFFBDB" w14:textId="77777777" w:rsidR="00C6019F" w:rsidRDefault="00C6019F" w:rsidP="00E33468">
            <w:pPr>
              <w:rPr>
                <w:szCs w:val="18"/>
              </w:rPr>
            </w:pPr>
            <w:r>
              <w:rPr>
                <w:szCs w:val="18"/>
              </w:rPr>
              <w:t>All windows and glass doors visible from the coast are:-</w:t>
            </w:r>
          </w:p>
          <w:p w14:paraId="005DD4C8" w14:textId="77777777" w:rsidR="00C6019F" w:rsidRPr="00423BA4" w:rsidRDefault="00C6019F" w:rsidP="00682BC5">
            <w:pPr>
              <w:pStyle w:val="PSTOAC2Before1cm"/>
              <w:numPr>
                <w:ilvl w:val="0"/>
                <w:numId w:val="10"/>
              </w:numPr>
              <w:rPr>
                <w:sz w:val="18"/>
                <w:szCs w:val="18"/>
              </w:rPr>
            </w:pPr>
            <w:r w:rsidRPr="00423BA4">
              <w:rPr>
                <w:sz w:val="18"/>
                <w:szCs w:val="18"/>
              </w:rPr>
              <w:t xml:space="preserve">tinted with non-reflective tinting, or utilise smart glass technology, to block a minimum of 50% of light to reduce light transmission or spill from indoor lighting </w:t>
            </w:r>
            <w:r w:rsidRPr="00423BA4">
              <w:rPr>
                <w:sz w:val="18"/>
                <w:szCs w:val="18"/>
              </w:rPr>
              <w:lastRenderedPageBreak/>
              <w:t>(i.e. allows a maximum of 50% of light to pass through); or</w:t>
            </w:r>
          </w:p>
          <w:p w14:paraId="25E31E1B" w14:textId="77777777" w:rsidR="00C6019F" w:rsidRPr="00C6019F" w:rsidRDefault="00C6019F" w:rsidP="00682BC5">
            <w:pPr>
              <w:pStyle w:val="PSTOAC2Before1cm"/>
              <w:numPr>
                <w:ilvl w:val="0"/>
                <w:numId w:val="10"/>
              </w:numPr>
              <w:rPr>
                <w:sz w:val="18"/>
                <w:szCs w:val="18"/>
              </w:rPr>
            </w:pPr>
            <w:r w:rsidRPr="00423BA4">
              <w:rPr>
                <w:sz w:val="18"/>
                <w:szCs w:val="18"/>
              </w:rPr>
              <w:t>shielded by external screens to reduce light spill from indoor lighting.</w:t>
            </w:r>
          </w:p>
          <w:p w14:paraId="0B3B4F2A" w14:textId="77777777" w:rsidR="00C6019F" w:rsidRPr="00423BA4" w:rsidRDefault="00C6019F" w:rsidP="00E33468">
            <w:pPr>
              <w:rPr>
                <w:szCs w:val="18"/>
              </w:rPr>
            </w:pPr>
          </w:p>
          <w:p w14:paraId="7D58BEC5" w14:textId="77777777" w:rsidR="00C6019F" w:rsidRPr="00423BA4" w:rsidRDefault="00C6019F" w:rsidP="00E33468">
            <w:pPr>
              <w:rPr>
                <w:b/>
                <w:szCs w:val="18"/>
              </w:rPr>
            </w:pPr>
            <w:r w:rsidRPr="00423BA4">
              <w:rPr>
                <w:b/>
                <w:szCs w:val="18"/>
              </w:rPr>
              <w:t>AO4.2</w:t>
            </w:r>
          </w:p>
          <w:p w14:paraId="509B7477" w14:textId="77777777" w:rsidR="00C6019F" w:rsidRPr="00423BA4" w:rsidRDefault="00C6019F" w:rsidP="00E33468">
            <w:pPr>
              <w:rPr>
                <w:szCs w:val="18"/>
              </w:rPr>
            </w:pPr>
            <w:r w:rsidRPr="00423BA4">
              <w:rPr>
                <w:szCs w:val="18"/>
              </w:rPr>
              <w:t>All windows are shielded with external fixed louvres, and are to be:-</w:t>
            </w:r>
          </w:p>
          <w:p w14:paraId="76CFDE75" w14:textId="77777777" w:rsidR="00C6019F" w:rsidRPr="00682BC5" w:rsidRDefault="00C6019F" w:rsidP="00682BC5">
            <w:pPr>
              <w:pStyle w:val="PSTOAC2Before1cm"/>
              <w:numPr>
                <w:ilvl w:val="0"/>
                <w:numId w:val="11"/>
              </w:numPr>
              <w:rPr>
                <w:sz w:val="18"/>
                <w:szCs w:val="18"/>
              </w:rPr>
            </w:pPr>
            <w:r w:rsidRPr="00682BC5">
              <w:rPr>
                <w:sz w:val="18"/>
                <w:szCs w:val="18"/>
              </w:rPr>
              <w:t>solid (i.e. no holes);</w:t>
            </w:r>
          </w:p>
          <w:p w14:paraId="1F96178E" w14:textId="77777777" w:rsidR="00C6019F" w:rsidRPr="00423BA4" w:rsidRDefault="00C6019F" w:rsidP="00682BC5">
            <w:pPr>
              <w:pStyle w:val="PSTOAC2Before1cm"/>
              <w:numPr>
                <w:ilvl w:val="0"/>
                <w:numId w:val="10"/>
              </w:numPr>
              <w:rPr>
                <w:sz w:val="18"/>
                <w:szCs w:val="18"/>
              </w:rPr>
            </w:pPr>
            <w:r w:rsidRPr="00423BA4">
              <w:rPr>
                <w:sz w:val="18"/>
                <w:szCs w:val="18"/>
              </w:rPr>
              <w:t>directed downward from the window at a minimum angle of 30</w:t>
            </w:r>
            <w:r w:rsidRPr="00423BA4">
              <w:rPr>
                <w:rFonts w:cs="Arial"/>
                <w:sz w:val="18"/>
                <w:szCs w:val="18"/>
              </w:rPr>
              <w:t>°</w:t>
            </w:r>
            <w:r w:rsidRPr="00423BA4">
              <w:rPr>
                <w:sz w:val="18"/>
                <w:szCs w:val="18"/>
              </w:rPr>
              <w:t>;</w:t>
            </w:r>
          </w:p>
          <w:p w14:paraId="5C126F89" w14:textId="77777777" w:rsidR="00C6019F" w:rsidRPr="00423BA4" w:rsidRDefault="00C6019F" w:rsidP="00682BC5">
            <w:pPr>
              <w:pStyle w:val="PSTOAC2Before1cm"/>
              <w:numPr>
                <w:ilvl w:val="0"/>
                <w:numId w:val="10"/>
              </w:numPr>
              <w:rPr>
                <w:sz w:val="18"/>
                <w:szCs w:val="18"/>
              </w:rPr>
            </w:pPr>
            <w:r w:rsidRPr="00423BA4">
              <w:rPr>
                <w:sz w:val="18"/>
                <w:szCs w:val="18"/>
              </w:rPr>
              <w:t xml:space="preserve">in accordance with the dimensions identified within </w:t>
            </w:r>
            <w:r w:rsidRPr="00423BA4">
              <w:rPr>
                <w:b/>
                <w:sz w:val="18"/>
                <w:szCs w:val="18"/>
              </w:rPr>
              <w:t>Figure 8.2.11B (Fixed louvres detail)</w:t>
            </w:r>
            <w:r w:rsidRPr="00423BA4">
              <w:rPr>
                <w:sz w:val="18"/>
                <w:szCs w:val="18"/>
              </w:rPr>
              <w:t>.</w:t>
            </w:r>
          </w:p>
          <w:p w14:paraId="4A4DC983" w14:textId="77777777" w:rsidR="00C6019F" w:rsidRPr="00423BA4" w:rsidRDefault="00C6019F" w:rsidP="00E33468">
            <w:pPr>
              <w:rPr>
                <w:szCs w:val="18"/>
              </w:rPr>
            </w:pPr>
          </w:p>
          <w:p w14:paraId="25389244" w14:textId="77777777" w:rsidR="00C6019F" w:rsidRDefault="00C6019F" w:rsidP="00E33468">
            <w:pPr>
              <w:pStyle w:val="Heading7"/>
              <w:rPr>
                <w:szCs w:val="18"/>
              </w:rPr>
            </w:pPr>
            <w:r>
              <w:t>Figure 8.2.11B</w:t>
            </w:r>
            <w:r>
              <w:tab/>
              <w:t xml:space="preserve">Fixed louvres detail </w:t>
            </w:r>
          </w:p>
          <w:p w14:paraId="5A0182D3" w14:textId="77777777" w:rsidR="00C6019F" w:rsidRDefault="00C6019F" w:rsidP="00C6019F">
            <w:pPr>
              <w:jc w:val="center"/>
              <w:rPr>
                <w:szCs w:val="18"/>
              </w:rPr>
            </w:pPr>
            <w:r>
              <w:rPr>
                <w:rFonts w:eastAsia="Arial" w:cs="Arial"/>
                <w:noProof/>
                <w:szCs w:val="18"/>
              </w:rPr>
              <w:drawing>
                <wp:inline distT="0" distB="0" distL="0" distR="0" wp14:anchorId="3E734C0E" wp14:editId="68398987">
                  <wp:extent cx="1771016" cy="200108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9082" cy="2010194"/>
                          </a:xfrm>
                          <a:prstGeom prst="rect">
                            <a:avLst/>
                          </a:prstGeom>
                        </pic:spPr>
                      </pic:pic>
                    </a:graphicData>
                  </a:graphic>
                </wp:inline>
              </w:drawing>
            </w:r>
          </w:p>
          <w:p w14:paraId="438B0B38" w14:textId="647AE71F" w:rsidR="00C6019F" w:rsidRPr="00D1130D" w:rsidRDefault="00C6019F" w:rsidP="00C6019F">
            <w:pPr>
              <w:jc w:val="center"/>
              <w:rPr>
                <w:szCs w:val="18"/>
              </w:rPr>
            </w:pPr>
          </w:p>
        </w:tc>
        <w:tc>
          <w:tcPr>
            <w:tcW w:w="4407" w:type="dxa"/>
          </w:tcPr>
          <w:p w14:paraId="57433005" w14:textId="77777777" w:rsidR="00C6019F" w:rsidRDefault="00C6019F" w:rsidP="00C6019F">
            <w:pPr>
              <w:pStyle w:val="ListParagraph"/>
              <w:ind w:left="0"/>
              <w:rPr>
                <w:rFonts w:cs="Arial"/>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1FD4230" w14:textId="77777777" w:rsidR="00C6019F" w:rsidRDefault="00C6019F" w:rsidP="00E33468">
            <w:pPr>
              <w:rPr>
                <w:b/>
                <w:szCs w:val="18"/>
              </w:rPr>
            </w:pPr>
          </w:p>
        </w:tc>
      </w:tr>
      <w:tr w:rsidR="00C6019F" w:rsidRPr="001251DE" w14:paraId="58D1D693" w14:textId="0BE0FB3D" w:rsidTr="00997557">
        <w:trPr>
          <w:trHeight w:val="58"/>
        </w:trPr>
        <w:tc>
          <w:tcPr>
            <w:tcW w:w="13673" w:type="dxa"/>
            <w:gridSpan w:val="3"/>
            <w:shd w:val="clear" w:color="auto" w:fill="D9D9D9"/>
          </w:tcPr>
          <w:p w14:paraId="511317CB" w14:textId="4C902B07" w:rsidR="00C6019F" w:rsidRDefault="00C6019F" w:rsidP="00E33468">
            <w:pPr>
              <w:keepNext/>
              <w:rPr>
                <w:b/>
                <w:i/>
                <w:szCs w:val="18"/>
              </w:rPr>
            </w:pPr>
            <w:r>
              <w:rPr>
                <w:b/>
                <w:i/>
                <w:szCs w:val="18"/>
              </w:rPr>
              <w:lastRenderedPageBreak/>
              <w:t>Building height and built form</w:t>
            </w:r>
          </w:p>
        </w:tc>
      </w:tr>
      <w:tr w:rsidR="00C6019F" w:rsidRPr="001251DE" w14:paraId="293C7948" w14:textId="6484AF45" w:rsidTr="00C6019F">
        <w:trPr>
          <w:trHeight w:val="1965"/>
        </w:trPr>
        <w:tc>
          <w:tcPr>
            <w:tcW w:w="4557" w:type="dxa"/>
            <w:shd w:val="clear" w:color="auto" w:fill="auto"/>
          </w:tcPr>
          <w:p w14:paraId="052197C1" w14:textId="77777777" w:rsidR="00C6019F" w:rsidRDefault="00C6019F" w:rsidP="00E33468">
            <w:pPr>
              <w:keepNext/>
              <w:rPr>
                <w:b/>
                <w:szCs w:val="18"/>
              </w:rPr>
            </w:pPr>
            <w:r>
              <w:rPr>
                <w:b/>
                <w:szCs w:val="18"/>
              </w:rPr>
              <w:t>PO5</w:t>
            </w:r>
          </w:p>
          <w:p w14:paraId="74C76C20" w14:textId="77777777" w:rsidR="00C6019F" w:rsidRDefault="00C6019F" w:rsidP="00E33468">
            <w:pPr>
              <w:keepNext/>
              <w:rPr>
                <w:bCs/>
                <w:szCs w:val="18"/>
              </w:rPr>
            </w:pPr>
            <w:r>
              <w:rPr>
                <w:bCs/>
                <w:szCs w:val="18"/>
              </w:rPr>
              <w:t>Development has a building height, built form and density that:-</w:t>
            </w:r>
          </w:p>
          <w:p w14:paraId="218BFD7D" w14:textId="77777777" w:rsidR="00C6019F" w:rsidRPr="002F12A2" w:rsidRDefault="00C6019F" w:rsidP="00682BC5">
            <w:pPr>
              <w:pStyle w:val="ListParagraph"/>
              <w:keepNext/>
              <w:numPr>
                <w:ilvl w:val="1"/>
                <w:numId w:val="8"/>
              </w:numPr>
              <w:tabs>
                <w:tab w:val="clear" w:pos="1134"/>
                <w:tab w:val="num" w:pos="248"/>
              </w:tabs>
              <w:ind w:left="248" w:hanging="248"/>
              <w:rPr>
                <w:bCs/>
                <w:szCs w:val="18"/>
              </w:rPr>
            </w:pPr>
            <w:r w:rsidRPr="002F12A2">
              <w:rPr>
                <w:bCs/>
                <w:szCs w:val="18"/>
              </w:rPr>
              <w:t>is consistent with the maximum building height for the development nominated in the applicable zone code;</w:t>
            </w:r>
            <w:r>
              <w:rPr>
                <w:bCs/>
                <w:szCs w:val="18"/>
              </w:rPr>
              <w:t xml:space="preserve"> </w:t>
            </w:r>
            <w:r w:rsidRPr="002F12A2">
              <w:rPr>
                <w:bCs/>
                <w:szCs w:val="18"/>
              </w:rPr>
              <w:t>and</w:t>
            </w:r>
          </w:p>
          <w:p w14:paraId="1288739D" w14:textId="77777777" w:rsidR="00C6019F" w:rsidRPr="00F77A07" w:rsidRDefault="00C6019F" w:rsidP="00682BC5">
            <w:pPr>
              <w:pStyle w:val="ListParagraph"/>
              <w:keepNext/>
              <w:numPr>
                <w:ilvl w:val="1"/>
                <w:numId w:val="8"/>
              </w:numPr>
              <w:tabs>
                <w:tab w:val="clear" w:pos="1134"/>
                <w:tab w:val="num" w:pos="248"/>
              </w:tabs>
              <w:ind w:left="248" w:hanging="248"/>
              <w:rPr>
                <w:bCs/>
                <w:szCs w:val="18"/>
              </w:rPr>
            </w:pPr>
            <w:r w:rsidRPr="00F77A07">
              <w:rPr>
                <w:bCs/>
                <w:szCs w:val="18"/>
              </w:rPr>
              <w:t>avoids adverse impacts on sea turtle nesting and sea turtle activity.</w:t>
            </w:r>
          </w:p>
          <w:p w14:paraId="17C8014A" w14:textId="77777777" w:rsidR="00C6019F" w:rsidRDefault="00C6019F" w:rsidP="00E33468">
            <w:pPr>
              <w:keepNext/>
              <w:rPr>
                <w:bCs/>
                <w:szCs w:val="18"/>
              </w:rPr>
            </w:pPr>
          </w:p>
          <w:p w14:paraId="592266B0" w14:textId="77777777" w:rsidR="00C6019F" w:rsidRDefault="00C6019F" w:rsidP="00E33468">
            <w:pPr>
              <w:keepNext/>
              <w:rPr>
                <w:bCs/>
                <w:sz w:val="14"/>
                <w:szCs w:val="14"/>
              </w:rPr>
            </w:pPr>
            <w:r>
              <w:rPr>
                <w:bCs/>
                <w:sz w:val="14"/>
                <w:szCs w:val="14"/>
              </w:rPr>
              <w:t xml:space="preserve">Editor’s </w:t>
            </w:r>
            <w:r w:rsidRPr="004106EC">
              <w:rPr>
                <w:bCs/>
                <w:sz w:val="14"/>
                <w:szCs w:val="14"/>
              </w:rPr>
              <w:t>Note—the Council may require submission of a</w:t>
            </w:r>
            <w:r>
              <w:rPr>
                <w:bCs/>
                <w:sz w:val="14"/>
                <w:szCs w:val="14"/>
              </w:rPr>
              <w:t xml:space="preserve"> visual impact assessment and/or artificial light impact assessment and management plan, prepared by a suitably qualified consultant (e.g. landscape architect or environmental scientist) to demonstrate compliance with this performance outcome. </w:t>
            </w:r>
          </w:p>
          <w:p w14:paraId="6EE630A6" w14:textId="5EEA2F38" w:rsidR="00C6019F" w:rsidRPr="004106EC" w:rsidRDefault="00C6019F" w:rsidP="00E33468">
            <w:pPr>
              <w:keepNext/>
              <w:rPr>
                <w:bCs/>
                <w:sz w:val="14"/>
                <w:szCs w:val="14"/>
              </w:rPr>
            </w:pPr>
          </w:p>
        </w:tc>
        <w:tc>
          <w:tcPr>
            <w:tcW w:w="4709" w:type="dxa"/>
            <w:shd w:val="clear" w:color="auto" w:fill="auto"/>
          </w:tcPr>
          <w:p w14:paraId="0FE53610" w14:textId="77777777" w:rsidR="00C6019F" w:rsidRDefault="00C6019F" w:rsidP="00E33468">
            <w:pPr>
              <w:keepNext/>
              <w:rPr>
                <w:b/>
                <w:szCs w:val="18"/>
              </w:rPr>
            </w:pPr>
            <w:r>
              <w:rPr>
                <w:b/>
                <w:szCs w:val="18"/>
              </w:rPr>
              <w:t>AO5</w:t>
            </w:r>
          </w:p>
          <w:p w14:paraId="6757AAB3" w14:textId="77777777" w:rsidR="00C6019F" w:rsidRPr="00386433" w:rsidRDefault="00C6019F" w:rsidP="00E33468">
            <w:pPr>
              <w:keepNext/>
              <w:rPr>
                <w:bCs/>
                <w:szCs w:val="18"/>
              </w:rPr>
            </w:pPr>
            <w:r>
              <w:rPr>
                <w:bCs/>
                <w:szCs w:val="18"/>
              </w:rPr>
              <w:t>No acceptable outcome provided.</w:t>
            </w:r>
          </w:p>
        </w:tc>
        <w:tc>
          <w:tcPr>
            <w:tcW w:w="4407" w:type="dxa"/>
          </w:tcPr>
          <w:p w14:paraId="480BD1FC" w14:textId="77777777" w:rsidR="00C6019F" w:rsidRDefault="00C6019F" w:rsidP="00C6019F">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144D2D1" w14:textId="77777777" w:rsidR="00C6019F" w:rsidRDefault="00C6019F" w:rsidP="00E33468">
            <w:pPr>
              <w:keepNext/>
              <w:rPr>
                <w:b/>
                <w:szCs w:val="18"/>
              </w:rPr>
            </w:pPr>
          </w:p>
        </w:tc>
      </w:tr>
      <w:tr w:rsidR="00C6019F" w:rsidRPr="001251DE" w14:paraId="41FEFDFB" w14:textId="58587337" w:rsidTr="007F44C9">
        <w:tc>
          <w:tcPr>
            <w:tcW w:w="13673" w:type="dxa"/>
            <w:gridSpan w:val="3"/>
            <w:shd w:val="clear" w:color="auto" w:fill="D9D9D9"/>
          </w:tcPr>
          <w:p w14:paraId="5448F645" w14:textId="08FA6306" w:rsidR="00C6019F" w:rsidRDefault="00C6019F" w:rsidP="00E33468">
            <w:pPr>
              <w:keepNext/>
              <w:rPr>
                <w:b/>
                <w:i/>
                <w:szCs w:val="18"/>
              </w:rPr>
            </w:pPr>
            <w:bookmarkStart w:id="2" w:name="_Hlk74301267"/>
            <w:r>
              <w:rPr>
                <w:b/>
                <w:i/>
                <w:szCs w:val="18"/>
              </w:rPr>
              <w:t>Where development is visible to the beach or ocean</w:t>
            </w:r>
          </w:p>
        </w:tc>
      </w:tr>
      <w:bookmarkEnd w:id="2"/>
      <w:tr w:rsidR="00C6019F" w:rsidRPr="001251DE" w14:paraId="42D66011" w14:textId="0E1CA77C" w:rsidTr="00C6019F">
        <w:tc>
          <w:tcPr>
            <w:tcW w:w="4557" w:type="dxa"/>
            <w:shd w:val="clear" w:color="auto" w:fill="auto"/>
          </w:tcPr>
          <w:p w14:paraId="6E62621E" w14:textId="77777777" w:rsidR="00C6019F" w:rsidRPr="00225446" w:rsidRDefault="00C6019F" w:rsidP="00E33468">
            <w:pPr>
              <w:rPr>
                <w:b/>
                <w:szCs w:val="18"/>
              </w:rPr>
            </w:pPr>
            <w:r>
              <w:rPr>
                <w:b/>
                <w:szCs w:val="18"/>
              </w:rPr>
              <w:t>PO6</w:t>
            </w:r>
          </w:p>
          <w:p w14:paraId="4F5B143B" w14:textId="77777777" w:rsidR="00C6019F" w:rsidRDefault="00C6019F" w:rsidP="00E33468">
            <w:pPr>
              <w:rPr>
                <w:szCs w:val="18"/>
              </w:rPr>
            </w:pPr>
            <w:r>
              <w:rPr>
                <w:szCs w:val="18"/>
              </w:rPr>
              <w:t>Development provides for landscape buffers that:-</w:t>
            </w:r>
          </w:p>
          <w:p w14:paraId="7423F4AC" w14:textId="77777777" w:rsidR="00C6019F" w:rsidRPr="00682BC5" w:rsidRDefault="00C6019F" w:rsidP="00682BC5">
            <w:pPr>
              <w:pStyle w:val="PSTOAC2Before1cm"/>
              <w:numPr>
                <w:ilvl w:val="0"/>
                <w:numId w:val="12"/>
              </w:numPr>
              <w:rPr>
                <w:sz w:val="18"/>
                <w:szCs w:val="18"/>
              </w:rPr>
            </w:pPr>
            <w:r w:rsidRPr="00682BC5">
              <w:rPr>
                <w:sz w:val="18"/>
                <w:szCs w:val="18"/>
              </w:rPr>
              <w:t>protect the edges of existing native vegetation or any other areas of environmental significance; and</w:t>
            </w:r>
          </w:p>
          <w:p w14:paraId="226E5123" w14:textId="77777777" w:rsidR="00C6019F" w:rsidRPr="00D1130D" w:rsidRDefault="00C6019F" w:rsidP="00682BC5">
            <w:pPr>
              <w:pStyle w:val="PSTOAC2Before1cm"/>
              <w:numPr>
                <w:ilvl w:val="0"/>
                <w:numId w:val="10"/>
              </w:numPr>
            </w:pPr>
            <w:r w:rsidRPr="00423BA4">
              <w:rPr>
                <w:sz w:val="18"/>
                <w:szCs w:val="18"/>
              </w:rPr>
              <w:t>screen the development (including associated artificial light) to a level where it is not visible from the beach or ocean.</w:t>
            </w:r>
          </w:p>
        </w:tc>
        <w:tc>
          <w:tcPr>
            <w:tcW w:w="4709" w:type="dxa"/>
            <w:shd w:val="clear" w:color="auto" w:fill="auto"/>
          </w:tcPr>
          <w:p w14:paraId="7D2B7FDB" w14:textId="77777777" w:rsidR="00C6019F" w:rsidRPr="00C0548A" w:rsidRDefault="00C6019F" w:rsidP="00E33468">
            <w:pPr>
              <w:keepNext/>
              <w:rPr>
                <w:b/>
                <w:szCs w:val="18"/>
              </w:rPr>
            </w:pPr>
            <w:r>
              <w:rPr>
                <w:b/>
                <w:szCs w:val="18"/>
              </w:rPr>
              <w:t>AO6</w:t>
            </w:r>
          </w:p>
          <w:p w14:paraId="08D4F417" w14:textId="77777777" w:rsidR="00C6019F" w:rsidRDefault="00C6019F" w:rsidP="00E33468">
            <w:pPr>
              <w:rPr>
                <w:szCs w:val="18"/>
              </w:rPr>
            </w:pPr>
            <w:r>
              <w:rPr>
                <w:szCs w:val="18"/>
              </w:rPr>
              <w:t>Landscape buffers are required to be designed, constructed, and maintained in accordance with the following:-</w:t>
            </w:r>
          </w:p>
          <w:p w14:paraId="6CA4CFD3" w14:textId="77777777" w:rsidR="00C6019F" w:rsidRPr="00682BC5" w:rsidRDefault="00C6019F" w:rsidP="00682BC5">
            <w:pPr>
              <w:pStyle w:val="PSTOAC2Before1cm"/>
              <w:numPr>
                <w:ilvl w:val="0"/>
                <w:numId w:val="13"/>
              </w:numPr>
              <w:rPr>
                <w:sz w:val="18"/>
                <w:szCs w:val="18"/>
              </w:rPr>
            </w:pPr>
            <w:r w:rsidRPr="00682BC5">
              <w:rPr>
                <w:sz w:val="18"/>
                <w:szCs w:val="18"/>
              </w:rPr>
              <w:t>plant species selected are appropriate for the location, drainage and soil type, and require minimal ongoing maintenance;</w:t>
            </w:r>
          </w:p>
          <w:p w14:paraId="09C5B7B5" w14:textId="77777777" w:rsidR="00C6019F" w:rsidRPr="00423BA4" w:rsidRDefault="00C6019F" w:rsidP="00682BC5">
            <w:pPr>
              <w:pStyle w:val="PSTOAC2Before1cm"/>
              <w:numPr>
                <w:ilvl w:val="0"/>
                <w:numId w:val="10"/>
              </w:numPr>
              <w:rPr>
                <w:sz w:val="18"/>
                <w:szCs w:val="18"/>
              </w:rPr>
            </w:pPr>
            <w:r w:rsidRPr="00423BA4">
              <w:rPr>
                <w:sz w:val="18"/>
                <w:szCs w:val="18"/>
              </w:rPr>
              <w:t>plant selection includes a range of species to provide variation in form, colour and texture to contribute to the natural appearance of the buffer;</w:t>
            </w:r>
          </w:p>
          <w:p w14:paraId="01255D85" w14:textId="77777777" w:rsidR="00C6019F" w:rsidRPr="00423BA4" w:rsidRDefault="00C6019F" w:rsidP="00682BC5">
            <w:pPr>
              <w:pStyle w:val="PSTOAC2Before1cm"/>
              <w:numPr>
                <w:ilvl w:val="0"/>
                <w:numId w:val="10"/>
              </w:numPr>
              <w:rPr>
                <w:sz w:val="18"/>
                <w:szCs w:val="18"/>
              </w:rPr>
            </w:pPr>
            <w:r w:rsidRPr="00423BA4">
              <w:rPr>
                <w:sz w:val="18"/>
                <w:szCs w:val="18"/>
              </w:rPr>
              <w:t>planting density results in the creation of upper, mid and understorey strata with:-</w:t>
            </w:r>
          </w:p>
          <w:p w14:paraId="118164BA" w14:textId="77777777" w:rsidR="00C6019F" w:rsidRPr="00423BA4" w:rsidRDefault="00C6019F" w:rsidP="00682BC5">
            <w:pPr>
              <w:pStyle w:val="PSTOAC2Before1cm"/>
              <w:numPr>
                <w:ilvl w:val="1"/>
                <w:numId w:val="10"/>
              </w:numPr>
              <w:ind w:left="585" w:hanging="301"/>
              <w:rPr>
                <w:sz w:val="18"/>
                <w:szCs w:val="18"/>
              </w:rPr>
            </w:pPr>
            <w:r w:rsidRPr="00423BA4">
              <w:rPr>
                <w:sz w:val="18"/>
                <w:szCs w:val="18"/>
              </w:rPr>
              <w:t>large trees planted at 6m centres;</w:t>
            </w:r>
          </w:p>
          <w:p w14:paraId="2C01E9E5" w14:textId="77777777" w:rsidR="00C6019F" w:rsidRPr="00423BA4" w:rsidRDefault="00C6019F" w:rsidP="00682BC5">
            <w:pPr>
              <w:pStyle w:val="PSTOAC2Before1cm"/>
              <w:numPr>
                <w:ilvl w:val="1"/>
                <w:numId w:val="10"/>
              </w:numPr>
              <w:ind w:left="585" w:hanging="301"/>
              <w:rPr>
                <w:sz w:val="18"/>
                <w:szCs w:val="18"/>
              </w:rPr>
            </w:pPr>
            <w:r w:rsidRPr="00423BA4">
              <w:rPr>
                <w:sz w:val="18"/>
                <w:szCs w:val="18"/>
              </w:rPr>
              <w:t>small trees planted at 2m centres;</w:t>
            </w:r>
          </w:p>
          <w:p w14:paraId="6076CF9E" w14:textId="77777777" w:rsidR="00C6019F" w:rsidRPr="00423BA4" w:rsidRDefault="00C6019F" w:rsidP="00682BC5">
            <w:pPr>
              <w:pStyle w:val="PSTOAC2Before1cm"/>
              <w:numPr>
                <w:ilvl w:val="1"/>
                <w:numId w:val="10"/>
              </w:numPr>
              <w:ind w:left="585" w:hanging="301"/>
              <w:rPr>
                <w:sz w:val="18"/>
                <w:szCs w:val="18"/>
              </w:rPr>
            </w:pPr>
            <w:r w:rsidRPr="00423BA4">
              <w:rPr>
                <w:sz w:val="18"/>
                <w:szCs w:val="18"/>
              </w:rPr>
              <w:t>shrubs planted at 1m centres;</w:t>
            </w:r>
          </w:p>
          <w:p w14:paraId="4907C54A" w14:textId="77777777" w:rsidR="00C6019F" w:rsidRPr="00423BA4" w:rsidRDefault="00C6019F" w:rsidP="00682BC5">
            <w:pPr>
              <w:pStyle w:val="PSTOAC2Before1cm"/>
              <w:numPr>
                <w:ilvl w:val="0"/>
                <w:numId w:val="10"/>
              </w:numPr>
              <w:rPr>
                <w:sz w:val="18"/>
                <w:szCs w:val="18"/>
              </w:rPr>
            </w:pPr>
            <w:r w:rsidRPr="00423BA4">
              <w:rPr>
                <w:sz w:val="18"/>
                <w:szCs w:val="18"/>
              </w:rPr>
              <w:t>tufting plants, vines and groundcovers are planted at 0.5m to 1m centres; and</w:t>
            </w:r>
          </w:p>
          <w:p w14:paraId="4A2884CB" w14:textId="77777777" w:rsidR="00C6019F" w:rsidRPr="00423BA4" w:rsidRDefault="00C6019F" w:rsidP="00682BC5">
            <w:pPr>
              <w:pStyle w:val="PSTOAC2Before1cm"/>
              <w:numPr>
                <w:ilvl w:val="0"/>
                <w:numId w:val="10"/>
              </w:numPr>
              <w:rPr>
                <w:sz w:val="18"/>
                <w:szCs w:val="18"/>
              </w:rPr>
            </w:pPr>
            <w:r w:rsidRPr="00423BA4">
              <w:rPr>
                <w:sz w:val="18"/>
                <w:szCs w:val="18"/>
              </w:rPr>
              <w:t>where adjoining the edge of native vegetation or watercourse understorey, shrubs and vines are used to bind the buffer edges against degradation and weed infestation.</w:t>
            </w:r>
          </w:p>
          <w:p w14:paraId="0F7B4294" w14:textId="77777777" w:rsidR="00C6019F" w:rsidRDefault="00C6019F" w:rsidP="00E33468"/>
          <w:p w14:paraId="06B5F1A6" w14:textId="77777777" w:rsidR="00C6019F" w:rsidRDefault="00C6019F" w:rsidP="00E33468">
            <w:pPr>
              <w:rPr>
                <w:sz w:val="16"/>
                <w:szCs w:val="16"/>
              </w:rPr>
            </w:pPr>
            <w:r>
              <w:rPr>
                <w:sz w:val="16"/>
                <w:szCs w:val="16"/>
              </w:rPr>
              <w:t>Note—planting density is such that is maximises the blocking of light spillage between development and the beach or ocean.</w:t>
            </w:r>
          </w:p>
          <w:p w14:paraId="0D042488" w14:textId="77777777" w:rsidR="00C6019F" w:rsidRDefault="00C6019F" w:rsidP="00E33468">
            <w:pPr>
              <w:rPr>
                <w:sz w:val="16"/>
                <w:szCs w:val="16"/>
              </w:rPr>
            </w:pPr>
          </w:p>
          <w:p w14:paraId="72FA23DC" w14:textId="77777777" w:rsidR="00C6019F" w:rsidRDefault="00C6019F" w:rsidP="00E33468">
            <w:pPr>
              <w:rPr>
                <w:sz w:val="16"/>
                <w:szCs w:val="16"/>
              </w:rPr>
            </w:pPr>
            <w:r>
              <w:rPr>
                <w:sz w:val="16"/>
                <w:szCs w:val="16"/>
              </w:rPr>
              <w:t>Note—</w:t>
            </w:r>
            <w:r w:rsidRPr="00C93C14">
              <w:rPr>
                <w:b/>
                <w:sz w:val="16"/>
                <w:szCs w:val="16"/>
              </w:rPr>
              <w:t>Figure 8.2.</w:t>
            </w:r>
            <w:r>
              <w:rPr>
                <w:b/>
                <w:sz w:val="16"/>
                <w:szCs w:val="16"/>
              </w:rPr>
              <w:t>11</w:t>
            </w:r>
            <w:r w:rsidRPr="00C93C14">
              <w:rPr>
                <w:b/>
                <w:sz w:val="16"/>
                <w:szCs w:val="16"/>
              </w:rPr>
              <w:t>C (Design of landscape buffers)</w:t>
            </w:r>
            <w:r>
              <w:rPr>
                <w:sz w:val="16"/>
                <w:szCs w:val="16"/>
              </w:rPr>
              <w:t xml:space="preserve"> demonstrates the preferred form and structure of landscape buffers.</w:t>
            </w:r>
          </w:p>
          <w:p w14:paraId="013EA071" w14:textId="18D1A532" w:rsidR="00C6019F" w:rsidRDefault="00C6019F" w:rsidP="00C6019F">
            <w:pPr>
              <w:tabs>
                <w:tab w:val="left" w:pos="3516"/>
              </w:tabs>
              <w:rPr>
                <w:sz w:val="16"/>
                <w:szCs w:val="16"/>
              </w:rPr>
            </w:pPr>
            <w:r>
              <w:rPr>
                <w:sz w:val="16"/>
                <w:szCs w:val="16"/>
              </w:rPr>
              <w:tab/>
            </w:r>
          </w:p>
          <w:p w14:paraId="5A9DC9B8" w14:textId="77777777" w:rsidR="00C6019F" w:rsidRDefault="00C6019F" w:rsidP="00E33468">
            <w:pPr>
              <w:pStyle w:val="Heading7"/>
            </w:pPr>
            <w:r>
              <w:lastRenderedPageBreak/>
              <w:t>Figure 8.2.11C</w:t>
            </w:r>
            <w:r>
              <w:tab/>
              <w:t>Design of landscape buffers</w:t>
            </w:r>
            <w:r w:rsidRPr="00D1130D">
              <w:t xml:space="preserve"> </w:t>
            </w:r>
          </w:p>
          <w:p w14:paraId="72507A4C" w14:textId="77777777" w:rsidR="00C6019F" w:rsidRDefault="00C6019F" w:rsidP="00E33468"/>
          <w:p w14:paraId="1470B4D7" w14:textId="77777777" w:rsidR="00C6019F" w:rsidRPr="00D1130D" w:rsidRDefault="00C6019F" w:rsidP="00E33468">
            <w:r>
              <w:rPr>
                <w:noProof/>
              </w:rPr>
              <w:drawing>
                <wp:inline distT="0" distB="0" distL="0" distR="0" wp14:anchorId="025DF516" wp14:editId="698FF5D3">
                  <wp:extent cx="3164840" cy="2305685"/>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4840" cy="2305685"/>
                          </a:xfrm>
                          <a:prstGeom prst="rect">
                            <a:avLst/>
                          </a:prstGeom>
                          <a:noFill/>
                          <a:ln>
                            <a:noFill/>
                          </a:ln>
                        </pic:spPr>
                      </pic:pic>
                    </a:graphicData>
                  </a:graphic>
                </wp:inline>
              </w:drawing>
            </w:r>
          </w:p>
        </w:tc>
        <w:tc>
          <w:tcPr>
            <w:tcW w:w="4407" w:type="dxa"/>
          </w:tcPr>
          <w:p w14:paraId="077B26DD" w14:textId="77777777" w:rsidR="00C6019F" w:rsidRDefault="00C6019F" w:rsidP="00C6019F">
            <w:pPr>
              <w:pStyle w:val="ListParagraph"/>
              <w:ind w:left="0"/>
              <w:rPr>
                <w:rFonts w:cs="Arial"/>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7C520188" w14:textId="77777777" w:rsidR="00C6019F" w:rsidRDefault="00C6019F" w:rsidP="00E33468">
            <w:pPr>
              <w:keepNext/>
              <w:rPr>
                <w:b/>
                <w:szCs w:val="18"/>
              </w:rPr>
            </w:pPr>
          </w:p>
        </w:tc>
      </w:tr>
      <w:tr w:rsidR="00C6019F" w:rsidRPr="001251DE" w14:paraId="445C8D70" w14:textId="7111B52A" w:rsidTr="00C6019F">
        <w:tc>
          <w:tcPr>
            <w:tcW w:w="4557" w:type="dxa"/>
            <w:shd w:val="clear" w:color="auto" w:fill="auto"/>
          </w:tcPr>
          <w:p w14:paraId="35303C5A" w14:textId="77777777" w:rsidR="00C6019F" w:rsidRPr="0010139F" w:rsidRDefault="00C6019F" w:rsidP="00E33468">
            <w:pPr>
              <w:keepNext/>
              <w:rPr>
                <w:b/>
                <w:szCs w:val="18"/>
              </w:rPr>
            </w:pPr>
            <w:r>
              <w:rPr>
                <w:b/>
                <w:szCs w:val="18"/>
              </w:rPr>
              <w:t>PO7</w:t>
            </w:r>
          </w:p>
          <w:p w14:paraId="168809D0" w14:textId="77777777" w:rsidR="00C6019F" w:rsidRPr="00D1130D" w:rsidRDefault="00C6019F" w:rsidP="00E33468">
            <w:pPr>
              <w:rPr>
                <w:szCs w:val="18"/>
              </w:rPr>
            </w:pPr>
            <w:r>
              <w:rPr>
                <w:szCs w:val="18"/>
              </w:rPr>
              <w:t xml:space="preserve">Development involving sport and recreation activities avoids floodlighting. </w:t>
            </w:r>
          </w:p>
        </w:tc>
        <w:tc>
          <w:tcPr>
            <w:tcW w:w="4709" w:type="dxa"/>
            <w:shd w:val="clear" w:color="auto" w:fill="auto"/>
          </w:tcPr>
          <w:p w14:paraId="7BED1E1E" w14:textId="77777777" w:rsidR="00C6019F" w:rsidRPr="0010139F" w:rsidRDefault="00C6019F" w:rsidP="00E33468">
            <w:pPr>
              <w:rPr>
                <w:b/>
                <w:szCs w:val="18"/>
              </w:rPr>
            </w:pPr>
            <w:r>
              <w:rPr>
                <w:b/>
                <w:szCs w:val="18"/>
              </w:rPr>
              <w:t>AO7</w:t>
            </w:r>
          </w:p>
          <w:p w14:paraId="52A94F85" w14:textId="77777777" w:rsidR="00C6019F" w:rsidRPr="00D1130D" w:rsidRDefault="00C6019F" w:rsidP="00E33468">
            <w:pPr>
              <w:rPr>
                <w:szCs w:val="18"/>
              </w:rPr>
            </w:pPr>
            <w:r>
              <w:rPr>
                <w:szCs w:val="18"/>
              </w:rPr>
              <w:t>No acceptable outcome provided</w:t>
            </w:r>
          </w:p>
        </w:tc>
        <w:tc>
          <w:tcPr>
            <w:tcW w:w="4407" w:type="dxa"/>
          </w:tcPr>
          <w:p w14:paraId="0B175CD5" w14:textId="77777777" w:rsidR="00C6019F" w:rsidRDefault="00C6019F" w:rsidP="00C6019F">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4F6008B7" w14:textId="77777777" w:rsidR="00C6019F" w:rsidRDefault="00C6019F" w:rsidP="00E33468">
            <w:pPr>
              <w:rPr>
                <w:b/>
                <w:szCs w:val="18"/>
              </w:rPr>
            </w:pPr>
          </w:p>
        </w:tc>
      </w:tr>
      <w:tr w:rsidR="00C6019F" w:rsidRPr="001251DE" w14:paraId="74BEDAF6" w14:textId="323B2315" w:rsidTr="00C6019F">
        <w:tc>
          <w:tcPr>
            <w:tcW w:w="4557" w:type="dxa"/>
            <w:shd w:val="clear" w:color="auto" w:fill="auto"/>
          </w:tcPr>
          <w:p w14:paraId="2DAADFA6" w14:textId="77777777" w:rsidR="00C6019F" w:rsidRPr="0010139F" w:rsidRDefault="00C6019F" w:rsidP="00E33468">
            <w:pPr>
              <w:rPr>
                <w:b/>
                <w:szCs w:val="18"/>
              </w:rPr>
            </w:pPr>
            <w:r>
              <w:rPr>
                <w:b/>
                <w:szCs w:val="18"/>
              </w:rPr>
              <w:t>PO8</w:t>
            </w:r>
          </w:p>
          <w:p w14:paraId="0F52B49B" w14:textId="77777777" w:rsidR="00C6019F" w:rsidRDefault="00C6019F" w:rsidP="00E33468">
            <w:pPr>
              <w:rPr>
                <w:szCs w:val="18"/>
              </w:rPr>
            </w:pPr>
            <w:r>
              <w:rPr>
                <w:szCs w:val="18"/>
              </w:rPr>
              <w:t>No new beach access points are established unless the beach access is designed to reduce interference on turtle nesting areas, and:-</w:t>
            </w:r>
          </w:p>
          <w:p w14:paraId="72E754DB" w14:textId="77777777" w:rsidR="00C6019F" w:rsidRPr="00682BC5" w:rsidRDefault="00C6019F" w:rsidP="00682BC5">
            <w:pPr>
              <w:pStyle w:val="PSTOAC2Before1cm"/>
              <w:numPr>
                <w:ilvl w:val="0"/>
                <w:numId w:val="14"/>
              </w:numPr>
              <w:rPr>
                <w:sz w:val="18"/>
                <w:szCs w:val="18"/>
              </w:rPr>
            </w:pPr>
            <w:r w:rsidRPr="00682BC5">
              <w:rPr>
                <w:sz w:val="18"/>
                <w:szCs w:val="18"/>
              </w:rPr>
              <w:t>is required to enhance public access to the beach; or</w:t>
            </w:r>
          </w:p>
          <w:p w14:paraId="2FAF3864" w14:textId="77777777" w:rsidR="00C6019F" w:rsidRPr="00D1130D" w:rsidRDefault="00C6019F" w:rsidP="00682BC5">
            <w:pPr>
              <w:pStyle w:val="PSTOAC2Before1cm"/>
              <w:numPr>
                <w:ilvl w:val="0"/>
                <w:numId w:val="10"/>
              </w:numPr>
            </w:pPr>
            <w:r w:rsidRPr="00FC4640">
              <w:rPr>
                <w:sz w:val="18"/>
                <w:szCs w:val="18"/>
              </w:rPr>
              <w:t>there is no increase in the number of beach access points, with any replaced beach accesses fenced off and revegetated.</w:t>
            </w:r>
          </w:p>
        </w:tc>
        <w:tc>
          <w:tcPr>
            <w:tcW w:w="4709" w:type="dxa"/>
            <w:shd w:val="clear" w:color="auto" w:fill="auto"/>
          </w:tcPr>
          <w:p w14:paraId="70131E48" w14:textId="77777777" w:rsidR="00C6019F" w:rsidRPr="0010139F" w:rsidRDefault="00C6019F" w:rsidP="00E33468">
            <w:pPr>
              <w:rPr>
                <w:b/>
                <w:szCs w:val="18"/>
              </w:rPr>
            </w:pPr>
            <w:r>
              <w:rPr>
                <w:b/>
                <w:szCs w:val="18"/>
              </w:rPr>
              <w:t>AO8</w:t>
            </w:r>
          </w:p>
          <w:p w14:paraId="287D94B6" w14:textId="77777777" w:rsidR="00C6019F" w:rsidRPr="00D1130D" w:rsidRDefault="00C6019F" w:rsidP="00E33468">
            <w:pPr>
              <w:rPr>
                <w:szCs w:val="18"/>
              </w:rPr>
            </w:pPr>
            <w:r>
              <w:rPr>
                <w:szCs w:val="18"/>
              </w:rPr>
              <w:t>No acceptable outcome provided</w:t>
            </w:r>
          </w:p>
        </w:tc>
        <w:tc>
          <w:tcPr>
            <w:tcW w:w="4407" w:type="dxa"/>
          </w:tcPr>
          <w:p w14:paraId="44B2BBBD" w14:textId="77777777" w:rsidR="00C6019F" w:rsidRDefault="00C6019F" w:rsidP="00C6019F">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21BDA4DD" w14:textId="77777777" w:rsidR="00C6019F" w:rsidRDefault="00C6019F" w:rsidP="00E33468">
            <w:pPr>
              <w:rPr>
                <w:b/>
                <w:szCs w:val="18"/>
              </w:rPr>
            </w:pPr>
          </w:p>
        </w:tc>
      </w:tr>
      <w:tr w:rsidR="00C6019F" w:rsidRPr="00EA58F0" w14:paraId="19CAC683" w14:textId="036A69A9" w:rsidTr="003446EF">
        <w:tc>
          <w:tcPr>
            <w:tcW w:w="13673" w:type="dxa"/>
            <w:gridSpan w:val="3"/>
            <w:shd w:val="clear" w:color="auto" w:fill="D9D9D9" w:themeFill="background1" w:themeFillShade="D9"/>
          </w:tcPr>
          <w:p w14:paraId="246434CA" w14:textId="059D9921" w:rsidR="00C6019F" w:rsidRPr="00EA58F0" w:rsidRDefault="00C6019F" w:rsidP="00E33468">
            <w:pPr>
              <w:rPr>
                <w:b/>
                <w:i/>
                <w:szCs w:val="18"/>
              </w:rPr>
            </w:pPr>
            <w:r w:rsidRPr="00EA58F0">
              <w:rPr>
                <w:b/>
                <w:i/>
                <w:szCs w:val="18"/>
              </w:rPr>
              <w:t>Additional</w:t>
            </w:r>
            <w:r>
              <w:rPr>
                <w:b/>
                <w:i/>
                <w:szCs w:val="18"/>
              </w:rPr>
              <w:t xml:space="preserve"> criteria for building and operational work</w:t>
            </w:r>
          </w:p>
        </w:tc>
      </w:tr>
      <w:tr w:rsidR="00C6019F" w:rsidRPr="001251DE" w14:paraId="6EE4F28B" w14:textId="3349EC4B" w:rsidTr="00C6019F">
        <w:tc>
          <w:tcPr>
            <w:tcW w:w="4557" w:type="dxa"/>
            <w:shd w:val="clear" w:color="auto" w:fill="auto"/>
          </w:tcPr>
          <w:p w14:paraId="132E3ECC" w14:textId="77777777" w:rsidR="00C6019F" w:rsidRPr="0010139F" w:rsidRDefault="00C6019F" w:rsidP="00E33468">
            <w:pPr>
              <w:rPr>
                <w:b/>
                <w:szCs w:val="18"/>
              </w:rPr>
            </w:pPr>
            <w:r>
              <w:rPr>
                <w:b/>
                <w:szCs w:val="18"/>
              </w:rPr>
              <w:t>PO9</w:t>
            </w:r>
          </w:p>
          <w:p w14:paraId="702BDC37" w14:textId="77777777" w:rsidR="00C6019F" w:rsidRPr="00D1130D" w:rsidRDefault="00C6019F" w:rsidP="00E33468">
            <w:pPr>
              <w:rPr>
                <w:szCs w:val="18"/>
              </w:rPr>
            </w:pPr>
            <w:r>
              <w:rPr>
                <w:szCs w:val="18"/>
              </w:rPr>
              <w:t>Effective measures are implemented during the construction and operation of development to avoid impacts from lighting, noise and vibration on sea turtle activity and sea turtle nesting beaches.</w:t>
            </w:r>
          </w:p>
        </w:tc>
        <w:tc>
          <w:tcPr>
            <w:tcW w:w="4709" w:type="dxa"/>
            <w:shd w:val="clear" w:color="auto" w:fill="auto"/>
          </w:tcPr>
          <w:p w14:paraId="5DAC2E74" w14:textId="77777777" w:rsidR="00C6019F" w:rsidRPr="0010139F" w:rsidRDefault="00C6019F" w:rsidP="00E33468">
            <w:pPr>
              <w:rPr>
                <w:b/>
                <w:szCs w:val="18"/>
              </w:rPr>
            </w:pPr>
            <w:r>
              <w:rPr>
                <w:b/>
                <w:szCs w:val="18"/>
              </w:rPr>
              <w:t>AO9</w:t>
            </w:r>
          </w:p>
          <w:p w14:paraId="317EF760" w14:textId="77777777" w:rsidR="00C6019F" w:rsidRPr="00D1130D" w:rsidRDefault="00C6019F" w:rsidP="00E33468">
            <w:pPr>
              <w:rPr>
                <w:szCs w:val="18"/>
              </w:rPr>
            </w:pPr>
            <w:r>
              <w:rPr>
                <w:szCs w:val="18"/>
              </w:rPr>
              <w:t>No acceptable outcome provided</w:t>
            </w:r>
          </w:p>
        </w:tc>
        <w:tc>
          <w:tcPr>
            <w:tcW w:w="4407" w:type="dxa"/>
          </w:tcPr>
          <w:p w14:paraId="230FAF5D" w14:textId="77777777" w:rsidR="00C6019F" w:rsidRDefault="00C6019F" w:rsidP="00C6019F">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35FADAF4" w14:textId="77777777" w:rsidR="00C6019F" w:rsidRDefault="00C6019F" w:rsidP="00E33468">
            <w:pPr>
              <w:rPr>
                <w:b/>
                <w:szCs w:val="18"/>
              </w:rPr>
            </w:pPr>
          </w:p>
        </w:tc>
      </w:tr>
    </w:tbl>
    <w:p w14:paraId="2124990B" w14:textId="739CC09E" w:rsidR="00265B8B" w:rsidRDefault="00265B8B" w:rsidP="002D68ED"/>
    <w:p w14:paraId="1DCF5961" w14:textId="77777777" w:rsidR="00CA757E" w:rsidRPr="002D68ED" w:rsidRDefault="00CA757E" w:rsidP="002D68ED"/>
    <w:sectPr w:rsidR="00CA757E" w:rsidRPr="002D68ED" w:rsidSect="005C4B87">
      <w:headerReference w:type="even" r:id="rId12"/>
      <w:headerReference w:type="default" r:id="rId13"/>
      <w:footerReference w:type="even" r:id="rId14"/>
      <w:footerReference w:type="default" r:id="rId15"/>
      <w:headerReference w:type="first" r:id="rId16"/>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8F0D" w14:textId="77777777" w:rsidR="00DD17C5" w:rsidRDefault="00DD17C5">
      <w:r>
        <w:separator/>
      </w:r>
    </w:p>
  </w:endnote>
  <w:endnote w:type="continuationSeparator" w:id="0">
    <w:p w14:paraId="53CABFAC" w14:textId="77777777" w:rsidR="00DD17C5" w:rsidRDefault="00DD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80D1" w14:textId="1ACDF346" w:rsidR="005C4B87" w:rsidRDefault="005C4B87" w:rsidP="005C4B87">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C6019F">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F181" w14:textId="164EB6BB" w:rsidR="005C4B87" w:rsidRDefault="005C4B87" w:rsidP="005C4B87">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C6019F">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73D3" w14:textId="77777777" w:rsidR="00DD17C5" w:rsidRDefault="00DD17C5">
      <w:r>
        <w:separator/>
      </w:r>
    </w:p>
  </w:footnote>
  <w:footnote w:type="continuationSeparator" w:id="0">
    <w:p w14:paraId="091165A7" w14:textId="77777777" w:rsidR="00DD17C5" w:rsidRDefault="00DD17C5">
      <w:r>
        <w:continuationSeparator/>
      </w:r>
    </w:p>
  </w:footnote>
  <w:footnote w:id="1">
    <w:p w14:paraId="52D69FA2" w14:textId="77777777" w:rsidR="00C6019F" w:rsidRPr="00791BB3" w:rsidRDefault="00C6019F" w:rsidP="00C6019F">
      <w:pPr>
        <w:pStyle w:val="FootnoteText"/>
        <w:ind w:left="284" w:hanging="284"/>
        <w:rPr>
          <w:sz w:val="14"/>
          <w:szCs w:val="14"/>
        </w:rPr>
      </w:pPr>
      <w:r w:rsidRPr="00791BB3">
        <w:rPr>
          <w:rStyle w:val="FootnoteReference"/>
          <w:sz w:val="14"/>
          <w:szCs w:val="14"/>
        </w:rPr>
        <w:footnoteRef/>
      </w:r>
      <w:r w:rsidRPr="00791BB3">
        <w:rPr>
          <w:sz w:val="14"/>
          <w:szCs w:val="14"/>
        </w:rPr>
        <w:tab/>
        <w:t xml:space="preserve">Editor’s note—Sea </w:t>
      </w:r>
      <w:r>
        <w:rPr>
          <w:sz w:val="14"/>
          <w:szCs w:val="14"/>
        </w:rPr>
        <w:t>t</w:t>
      </w:r>
      <w:r w:rsidRPr="00791BB3">
        <w:rPr>
          <w:sz w:val="14"/>
          <w:szCs w:val="14"/>
        </w:rPr>
        <w:t xml:space="preserve">urtle </w:t>
      </w:r>
      <w:r>
        <w:rPr>
          <w:sz w:val="14"/>
          <w:szCs w:val="14"/>
        </w:rPr>
        <w:t>s</w:t>
      </w:r>
      <w:r w:rsidRPr="00791BB3">
        <w:rPr>
          <w:sz w:val="14"/>
          <w:szCs w:val="14"/>
        </w:rPr>
        <w:t xml:space="preserve">ensitive </w:t>
      </w:r>
      <w:r>
        <w:rPr>
          <w:sz w:val="14"/>
          <w:szCs w:val="14"/>
        </w:rPr>
        <w:t>a</w:t>
      </w:r>
      <w:r w:rsidRPr="00791BB3">
        <w:rPr>
          <w:sz w:val="14"/>
          <w:szCs w:val="14"/>
        </w:rPr>
        <w:t xml:space="preserve">reas are identified on the Coastal Protection Overlay Maps in </w:t>
      </w:r>
      <w:r w:rsidRPr="00791BB3">
        <w:rPr>
          <w:b/>
          <w:sz w:val="14"/>
          <w:szCs w:val="14"/>
        </w:rPr>
        <w:t>Schedule 2 (Mapping)</w:t>
      </w:r>
      <w:r w:rsidRPr="00791BB3">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CAF9" w14:textId="02850D67" w:rsidR="005C4B87" w:rsidRDefault="005C4B87" w:rsidP="005C4B87">
    <w:pPr>
      <w:pStyle w:val="Header"/>
      <w:tabs>
        <w:tab w:val="clear" w:pos="4153"/>
        <w:tab w:val="clear" w:pos="8306"/>
        <w:tab w:val="right" w:pos="14173"/>
      </w:tabs>
      <w:rPr>
        <w:sz w:val="14"/>
        <w:szCs w:val="14"/>
      </w:rPr>
    </w:pPr>
    <w:r>
      <w:rPr>
        <w:sz w:val="14"/>
        <w:szCs w:val="14"/>
      </w:rPr>
      <w:t>8.2.  Overlay codes</w:t>
    </w:r>
    <w:r>
      <w:rPr>
        <w:sz w:val="14"/>
        <w:szCs w:val="14"/>
      </w:rPr>
      <w:tab/>
      <w:t>Editable word version</w:t>
    </w:r>
  </w:p>
  <w:p w14:paraId="45511608" w14:textId="28794B94" w:rsidR="005C4B87" w:rsidRDefault="005C4B87">
    <w:pPr>
      <w:pStyle w:val="Header"/>
    </w:pPr>
    <w:r>
      <w:rPr>
        <w:noProof/>
      </w:rPr>
      <mc:AlternateContent>
        <mc:Choice Requires="wps">
          <w:drawing>
            <wp:anchor distT="0" distB="0" distL="114300" distR="114300" simplePos="0" relativeHeight="251656704" behindDoc="0" locked="0" layoutInCell="1" allowOverlap="1" wp14:anchorId="282A8E4C" wp14:editId="77AE1DCD">
              <wp:simplePos x="0" y="0"/>
              <wp:positionH relativeFrom="page">
                <wp:posOffset>166255</wp:posOffset>
              </wp:positionH>
              <wp:positionV relativeFrom="page">
                <wp:posOffset>2847109</wp:posOffset>
              </wp:positionV>
              <wp:extent cx="588818" cy="3792855"/>
              <wp:effectExtent l="0" t="0" r="1905"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8 – 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8E4C" id="_x0000_t202" coordsize="21600,21600" o:spt="202" path="m,l,21600r21600,l21600,xe">
              <v:stroke joinstyle="miter"/>
              <v:path gradientshapeok="t" o:connecttype="rect"/>
            </v:shapetype>
            <v:shape id="Text Box 6" o:spid="_x0000_s1026" type="#_x0000_t202" style="position:absolute;margin-left:13.1pt;margin-top:224.2pt;width:46.35pt;height:29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" stroked="f" strokeweight=".5pt">
              <v:textbox style="layout-flow:vertical;mso-layout-flow-alt:bottom-to-top">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8 – Overlays</w:t>
                    </w:r>
                  </w:p>
                </w:txbxContent>
              </v:textbox>
              <w10:wrap anchorx="page" anchory="page"/>
            </v:shape>
          </w:pict>
        </mc:Fallback>
      </mc:AlternateContent>
    </w:r>
    <w:r>
      <w:rPr>
        <w:b/>
        <w:sz w:val="14"/>
        <w:szCs w:val="14"/>
      </w:rPr>
      <w:fldChar w:fldCharType="begin"/>
    </w:r>
    <w:r>
      <w:rPr>
        <w:b/>
        <w:sz w:val="14"/>
        <w:szCs w:val="14"/>
      </w:rPr>
      <w:instrText xml:space="preserve"> STYLEREF  "Heading 3" \n  \* MERGEFORMAT </w:instrText>
    </w:r>
    <w:r>
      <w:rPr>
        <w:b/>
        <w:sz w:val="14"/>
        <w:szCs w:val="14"/>
      </w:rPr>
      <w:fldChar w:fldCharType="separate"/>
    </w:r>
    <w:r w:rsidR="00682BC5">
      <w:rPr>
        <w:b/>
        <w:noProof/>
        <w:sz w:val="14"/>
        <w:szCs w:val="14"/>
      </w:rPr>
      <w:t>8.2.11</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682BC5">
      <w:rPr>
        <w:b/>
        <w:noProof/>
        <w:sz w:val="14"/>
        <w:szCs w:val="14"/>
      </w:rPr>
      <w:t>Sea turtle sensitive area overlay code</w:t>
    </w:r>
    <w:r>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A9C6" w14:textId="5D682DAB" w:rsidR="005C4B87" w:rsidRDefault="005C4B87" w:rsidP="005C4B87">
    <w:pPr>
      <w:pStyle w:val="Header"/>
      <w:tabs>
        <w:tab w:val="clear" w:pos="4153"/>
        <w:tab w:val="clear" w:pos="8306"/>
        <w:tab w:val="right" w:pos="14173"/>
      </w:tabs>
      <w:rPr>
        <w:sz w:val="14"/>
        <w:szCs w:val="14"/>
      </w:rPr>
    </w:pPr>
    <w:r>
      <w:rPr>
        <w:sz w:val="14"/>
        <w:szCs w:val="14"/>
      </w:rPr>
      <w:t xml:space="preserve">Editable word version </w:t>
    </w:r>
    <w:r>
      <w:rPr>
        <w:sz w:val="14"/>
        <w:szCs w:val="14"/>
      </w:rPr>
      <w:tab/>
      <w:t>8.2.  Overlay codes</w:t>
    </w:r>
  </w:p>
  <w:p w14:paraId="02E1F5CA" w14:textId="71E2D2A0" w:rsidR="005C4B87" w:rsidRDefault="005C4B87" w:rsidP="005C4B87">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682BC5">
      <w:rPr>
        <w:b/>
        <w:noProof/>
        <w:sz w:val="14"/>
        <w:szCs w:val="14"/>
      </w:rPr>
      <w:t>8.2.11</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682BC5">
      <w:rPr>
        <w:b/>
        <w:noProof/>
        <w:sz w:val="14"/>
        <w:szCs w:val="14"/>
      </w:rPr>
      <w:t>Sea turtle sensitive area overlay code</w:t>
    </w:r>
    <w:r>
      <w:rPr>
        <w:b/>
        <w:sz w:val="14"/>
        <w:szCs w:val="14"/>
      </w:rPr>
      <w:fldChar w:fldCharType="end"/>
    </w:r>
  </w:p>
  <w:p w14:paraId="387B587E" w14:textId="0C37B2C2" w:rsidR="005C4B87" w:rsidRDefault="005C4B87">
    <w:pPr>
      <w:pStyle w:val="Header"/>
    </w:pPr>
    <w:r>
      <w:rPr>
        <w:noProof/>
      </w:rPr>
      <mc:AlternateContent>
        <mc:Choice Requires="wps">
          <w:drawing>
            <wp:anchor distT="0" distB="0" distL="114300" distR="114300" simplePos="0" relativeHeight="251657728" behindDoc="0" locked="0" layoutInCell="1" allowOverlap="1" wp14:anchorId="45359647" wp14:editId="06B99871">
              <wp:simplePos x="0" y="0"/>
              <wp:positionH relativeFrom="page">
                <wp:posOffset>9919855</wp:posOffset>
              </wp:positionH>
              <wp:positionV relativeFrom="page">
                <wp:posOffset>2888673</wp:posOffset>
              </wp:positionV>
              <wp:extent cx="588818" cy="3792855"/>
              <wp:effectExtent l="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8 – 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647" id="_x0000_t202" coordsize="21600,21600" o:spt="202" path="m,l,21600r21600,l21600,xe">
              <v:stroke joinstyle="miter"/>
              <v:path gradientshapeok="t" o:connecttype="rect"/>
            </v:shapetype>
            <v:shape id="_x0000_s1027" type="#_x0000_t202" style="position:absolute;margin-left:781.1pt;margin-top:227.45pt;width:46.35pt;height:298.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" stroked="f" strokeweight=".5pt">
              <v:textbox style="layout-flow:vertical;mso-layout-flow-alt:bottom-to-top">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8 – Overlays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7638" w14:textId="77777777" w:rsidR="00E138E0" w:rsidRDefault="00682BC5">
    <w:pPr>
      <w:pStyle w:val="Header"/>
    </w:pPr>
    <w:r>
      <w:rPr>
        <w:noProof/>
      </w:rPr>
      <w:pict w14:anchorId="498F4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96" type="#_x0000_t136" style="position:absolute;margin-left:0;margin-top:0;width:507.45pt;height:78.05pt;rotation:315;z-index:-25165772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7BD"/>
    <w:multiLevelType w:val="singleLevel"/>
    <w:tmpl w:val="131ED3A4"/>
    <w:lvl w:ilvl="0">
      <w:start w:val="1"/>
      <w:numFmt w:val="upperLetter"/>
      <w:pStyle w:val="SectionPoints3"/>
      <w:lvlText w:val="(%1)"/>
      <w:lvlJc w:val="left"/>
      <w:pPr>
        <w:tabs>
          <w:tab w:val="num" w:pos="2835"/>
        </w:tabs>
        <w:ind w:left="2835" w:hanging="567"/>
      </w:pPr>
      <w:rPr>
        <w:rFonts w:ascii="Arial Narrow" w:hAnsi="Arial Narrow" w:cs="Times New Roman" w:hint="default"/>
        <w:b w:val="0"/>
        <w:i w:val="0"/>
        <w:u w:val="none"/>
      </w:rPr>
    </w:lvl>
  </w:abstractNum>
  <w:abstractNum w:abstractNumId="1"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 w15:restartNumberingAfterBreak="0">
    <w:nsid w:val="21C946B5"/>
    <w:multiLevelType w:val="multilevel"/>
    <w:tmpl w:val="7D5CD344"/>
    <w:styleLink w:val="StyleOutlinenumbered9pt"/>
    <w:lvl w:ilvl="0">
      <w:start w:val="1"/>
      <w:numFmt w:val="lowerLetter"/>
      <w:lvlText w:val="(%1)"/>
      <w:lvlJc w:val="left"/>
      <w:pPr>
        <w:tabs>
          <w:tab w:val="num" w:pos="1134"/>
        </w:tabs>
        <w:ind w:left="1134" w:hanging="567"/>
      </w:pPr>
      <w:rPr>
        <w:rFonts w:ascii="Arial" w:hAnsi="Arial" w:hint="default"/>
        <w:sz w:val="20"/>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2549125F"/>
    <w:multiLevelType w:val="multilevel"/>
    <w:tmpl w:val="3D7AF288"/>
    <w:lvl w:ilvl="0">
      <w:start w:val="8"/>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0404F62"/>
    <w:multiLevelType w:val="multilevel"/>
    <w:tmpl w:val="AC049E66"/>
    <w:lvl w:ilvl="0">
      <w:start w:val="1"/>
      <w:numFmt w:val="lowerLetter"/>
      <w:pStyle w:val="PSTOAC2Before1cm"/>
      <w:lvlText w:val="(%1)"/>
      <w:lvlJc w:val="left"/>
      <w:pPr>
        <w:ind w:left="284" w:hanging="284"/>
      </w:pPr>
      <w:rPr>
        <w:rFonts w:ascii="Arial" w:hAnsi="Arial" w:hint="default"/>
        <w:b w:val="0"/>
        <w:i w:val="0"/>
        <w:sz w:val="20"/>
      </w:rPr>
    </w:lvl>
    <w:lvl w:ilvl="1">
      <w:start w:val="1"/>
      <w:numFmt w:val="lowerRoman"/>
      <w:lvlText w:val="(%2)"/>
      <w:lvlJc w:val="left"/>
      <w:pPr>
        <w:ind w:left="567" w:hanging="283"/>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9C431CF"/>
    <w:multiLevelType w:val="singleLevel"/>
    <w:tmpl w:val="EB4C60AC"/>
    <w:lvl w:ilvl="0">
      <w:start w:val="1"/>
      <w:numFmt w:val="lowerRoman"/>
      <w:pStyle w:val="SectionPoints2"/>
      <w:lvlText w:val="(%1)"/>
      <w:lvlJc w:val="left"/>
      <w:pPr>
        <w:tabs>
          <w:tab w:val="num" w:pos="2781"/>
        </w:tabs>
        <w:ind w:left="2268" w:hanging="567"/>
      </w:pPr>
      <w:rPr>
        <w:rFonts w:cs="Times New Roman" w:hint="default"/>
      </w:rPr>
    </w:lvl>
  </w:abstractNum>
  <w:abstractNum w:abstractNumId="6" w15:restartNumberingAfterBreak="0">
    <w:nsid w:val="50D96E3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E7A151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F985140"/>
    <w:multiLevelType w:val="hybridMultilevel"/>
    <w:tmpl w:val="7BC4B208"/>
    <w:lvl w:ilvl="0" w:tplc="2A88F9C6">
      <w:start w:val="1"/>
      <w:numFmt w:val="lowerLetter"/>
      <w:lvlText w:val="(%1)"/>
      <w:lvlJc w:val="left"/>
      <w:pPr>
        <w:ind w:left="927" w:hanging="360"/>
      </w:pPr>
      <w:rPr>
        <w:rFonts w:hint="default"/>
        <w:i w:val="0"/>
        <w:sz w:val="18"/>
        <w:szCs w:val="18"/>
      </w:rPr>
    </w:lvl>
    <w:lvl w:ilvl="1" w:tplc="5AEEB088">
      <w:start w:val="1"/>
      <w:numFmt w:val="lowerRoman"/>
      <w:lvlText w:val="(%2)"/>
      <w:lvlJc w:val="left"/>
      <w:pPr>
        <w:ind w:left="1647" w:hanging="360"/>
      </w:pPr>
      <w:rPr>
        <w:rFonts w:ascii="Arial" w:hAnsi="Arial" w:hint="default"/>
        <w:b w:val="0"/>
        <w:i w:val="0"/>
        <w:sz w:val="18"/>
        <w:szCs w:val="18"/>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682975381">
    <w:abstractNumId w:val="3"/>
  </w:num>
  <w:num w:numId="2" w16cid:durableId="204297480">
    <w:abstractNumId w:val="1"/>
  </w:num>
  <w:num w:numId="3" w16cid:durableId="902909332">
    <w:abstractNumId w:val="2"/>
  </w:num>
  <w:num w:numId="4" w16cid:durableId="1087262556">
    <w:abstractNumId w:val="5"/>
  </w:num>
  <w:num w:numId="5" w16cid:durableId="1182816035">
    <w:abstractNumId w:val="0"/>
  </w:num>
  <w:num w:numId="6" w16cid:durableId="1662390852">
    <w:abstractNumId w:val="4"/>
  </w:num>
  <w:num w:numId="7" w16cid:durableId="1847477084">
    <w:abstractNumId w:val="7"/>
  </w:num>
  <w:num w:numId="8" w16cid:durableId="1018041934">
    <w:abstractNumId w:val="6"/>
  </w:num>
  <w:num w:numId="9" w16cid:durableId="567426452">
    <w:abstractNumId w:val="8"/>
  </w:num>
  <w:num w:numId="10" w16cid:durableId="1010985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8195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4930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0878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718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79"/>
    <w:rsid w:val="0000296A"/>
    <w:rsid w:val="00002D2C"/>
    <w:rsid w:val="00005723"/>
    <w:rsid w:val="00010E39"/>
    <w:rsid w:val="000143C2"/>
    <w:rsid w:val="000154FA"/>
    <w:rsid w:val="000158C0"/>
    <w:rsid w:val="00016F5D"/>
    <w:rsid w:val="00021B6D"/>
    <w:rsid w:val="00021E1E"/>
    <w:rsid w:val="000233C8"/>
    <w:rsid w:val="00024011"/>
    <w:rsid w:val="00024112"/>
    <w:rsid w:val="000268FB"/>
    <w:rsid w:val="00026A3B"/>
    <w:rsid w:val="00031138"/>
    <w:rsid w:val="00032C2E"/>
    <w:rsid w:val="00033616"/>
    <w:rsid w:val="00034A01"/>
    <w:rsid w:val="000350A0"/>
    <w:rsid w:val="00041B08"/>
    <w:rsid w:val="00041F68"/>
    <w:rsid w:val="0004378D"/>
    <w:rsid w:val="000453E7"/>
    <w:rsid w:val="00046E82"/>
    <w:rsid w:val="00047D14"/>
    <w:rsid w:val="00050231"/>
    <w:rsid w:val="000513BA"/>
    <w:rsid w:val="00051619"/>
    <w:rsid w:val="00051676"/>
    <w:rsid w:val="00052FA1"/>
    <w:rsid w:val="00053238"/>
    <w:rsid w:val="000563CC"/>
    <w:rsid w:val="000566C8"/>
    <w:rsid w:val="00056FDC"/>
    <w:rsid w:val="00057E27"/>
    <w:rsid w:val="00060B54"/>
    <w:rsid w:val="00063661"/>
    <w:rsid w:val="00063E70"/>
    <w:rsid w:val="000646CF"/>
    <w:rsid w:val="000662C7"/>
    <w:rsid w:val="00066824"/>
    <w:rsid w:val="00075DEF"/>
    <w:rsid w:val="000762B2"/>
    <w:rsid w:val="0007729D"/>
    <w:rsid w:val="00077360"/>
    <w:rsid w:val="000824F0"/>
    <w:rsid w:val="00082756"/>
    <w:rsid w:val="00083F7A"/>
    <w:rsid w:val="00085CD0"/>
    <w:rsid w:val="00086744"/>
    <w:rsid w:val="000879E2"/>
    <w:rsid w:val="00092A01"/>
    <w:rsid w:val="000A3802"/>
    <w:rsid w:val="000A499B"/>
    <w:rsid w:val="000A60E1"/>
    <w:rsid w:val="000A6339"/>
    <w:rsid w:val="000B002A"/>
    <w:rsid w:val="000B0213"/>
    <w:rsid w:val="000B0396"/>
    <w:rsid w:val="000B26AA"/>
    <w:rsid w:val="000B2C17"/>
    <w:rsid w:val="000B4138"/>
    <w:rsid w:val="000B662D"/>
    <w:rsid w:val="000B6CA5"/>
    <w:rsid w:val="000C022F"/>
    <w:rsid w:val="000C0DDE"/>
    <w:rsid w:val="000C2547"/>
    <w:rsid w:val="000C25B5"/>
    <w:rsid w:val="000C568D"/>
    <w:rsid w:val="000C580B"/>
    <w:rsid w:val="000C7688"/>
    <w:rsid w:val="000D2C77"/>
    <w:rsid w:val="000D35B2"/>
    <w:rsid w:val="000D6FD1"/>
    <w:rsid w:val="000D70F7"/>
    <w:rsid w:val="000E0214"/>
    <w:rsid w:val="000E0E67"/>
    <w:rsid w:val="000E2206"/>
    <w:rsid w:val="000E3DCB"/>
    <w:rsid w:val="000E57E4"/>
    <w:rsid w:val="000E6D7D"/>
    <w:rsid w:val="000E7B3D"/>
    <w:rsid w:val="000F0520"/>
    <w:rsid w:val="000F1FA1"/>
    <w:rsid w:val="000F26A2"/>
    <w:rsid w:val="000F275F"/>
    <w:rsid w:val="000F4E7D"/>
    <w:rsid w:val="000F4FEF"/>
    <w:rsid w:val="000F77D3"/>
    <w:rsid w:val="00100290"/>
    <w:rsid w:val="0010299D"/>
    <w:rsid w:val="00102DC4"/>
    <w:rsid w:val="00103D02"/>
    <w:rsid w:val="001057BE"/>
    <w:rsid w:val="00106A51"/>
    <w:rsid w:val="00107125"/>
    <w:rsid w:val="00107446"/>
    <w:rsid w:val="00107FAF"/>
    <w:rsid w:val="0011015D"/>
    <w:rsid w:val="00110337"/>
    <w:rsid w:val="0011192D"/>
    <w:rsid w:val="0011218B"/>
    <w:rsid w:val="00113652"/>
    <w:rsid w:val="00115454"/>
    <w:rsid w:val="0012032E"/>
    <w:rsid w:val="00120442"/>
    <w:rsid w:val="001237B8"/>
    <w:rsid w:val="0012420B"/>
    <w:rsid w:val="00124EDA"/>
    <w:rsid w:val="001344BB"/>
    <w:rsid w:val="0013530D"/>
    <w:rsid w:val="00135496"/>
    <w:rsid w:val="0013575B"/>
    <w:rsid w:val="00137026"/>
    <w:rsid w:val="00137D6F"/>
    <w:rsid w:val="00143785"/>
    <w:rsid w:val="00143E50"/>
    <w:rsid w:val="0014507C"/>
    <w:rsid w:val="00150DF1"/>
    <w:rsid w:val="00152759"/>
    <w:rsid w:val="00153906"/>
    <w:rsid w:val="00154350"/>
    <w:rsid w:val="00155425"/>
    <w:rsid w:val="001555C8"/>
    <w:rsid w:val="00155CB2"/>
    <w:rsid w:val="001570C7"/>
    <w:rsid w:val="00157D8B"/>
    <w:rsid w:val="001608E7"/>
    <w:rsid w:val="00161089"/>
    <w:rsid w:val="00161863"/>
    <w:rsid w:val="00161AE0"/>
    <w:rsid w:val="00166005"/>
    <w:rsid w:val="001711D9"/>
    <w:rsid w:val="00173F24"/>
    <w:rsid w:val="001753D8"/>
    <w:rsid w:val="001767F1"/>
    <w:rsid w:val="00181A7D"/>
    <w:rsid w:val="00181F23"/>
    <w:rsid w:val="00184066"/>
    <w:rsid w:val="00184917"/>
    <w:rsid w:val="00184C28"/>
    <w:rsid w:val="001913B6"/>
    <w:rsid w:val="0019348E"/>
    <w:rsid w:val="00193810"/>
    <w:rsid w:val="00194D93"/>
    <w:rsid w:val="00196F87"/>
    <w:rsid w:val="001A042D"/>
    <w:rsid w:val="001A2912"/>
    <w:rsid w:val="001A338D"/>
    <w:rsid w:val="001A33DA"/>
    <w:rsid w:val="001A3B53"/>
    <w:rsid w:val="001A4F6B"/>
    <w:rsid w:val="001A5987"/>
    <w:rsid w:val="001A6DFE"/>
    <w:rsid w:val="001B085C"/>
    <w:rsid w:val="001B1614"/>
    <w:rsid w:val="001B1D72"/>
    <w:rsid w:val="001B35D6"/>
    <w:rsid w:val="001B3955"/>
    <w:rsid w:val="001B556A"/>
    <w:rsid w:val="001B5FE8"/>
    <w:rsid w:val="001B64E7"/>
    <w:rsid w:val="001B7A4F"/>
    <w:rsid w:val="001C17D5"/>
    <w:rsid w:val="001C35A1"/>
    <w:rsid w:val="001C6196"/>
    <w:rsid w:val="001D721B"/>
    <w:rsid w:val="001E0335"/>
    <w:rsid w:val="001E3B27"/>
    <w:rsid w:val="001E3F24"/>
    <w:rsid w:val="001E5D64"/>
    <w:rsid w:val="001E6D13"/>
    <w:rsid w:val="001E6DB6"/>
    <w:rsid w:val="001E79EB"/>
    <w:rsid w:val="001E7EFC"/>
    <w:rsid w:val="001E7FE8"/>
    <w:rsid w:val="001F1625"/>
    <w:rsid w:val="001F1DC6"/>
    <w:rsid w:val="001F3A0C"/>
    <w:rsid w:val="001F5353"/>
    <w:rsid w:val="001F685E"/>
    <w:rsid w:val="00201BD8"/>
    <w:rsid w:val="002032CC"/>
    <w:rsid w:val="002034B0"/>
    <w:rsid w:val="00204743"/>
    <w:rsid w:val="00204BD4"/>
    <w:rsid w:val="00205AAF"/>
    <w:rsid w:val="002073E2"/>
    <w:rsid w:val="00207BDD"/>
    <w:rsid w:val="002134EF"/>
    <w:rsid w:val="00215D36"/>
    <w:rsid w:val="00216E77"/>
    <w:rsid w:val="0022179B"/>
    <w:rsid w:val="00221FEC"/>
    <w:rsid w:val="00223201"/>
    <w:rsid w:val="002252B1"/>
    <w:rsid w:val="00230765"/>
    <w:rsid w:val="0023224B"/>
    <w:rsid w:val="00232542"/>
    <w:rsid w:val="00233801"/>
    <w:rsid w:val="00233D8D"/>
    <w:rsid w:val="00236E1F"/>
    <w:rsid w:val="00241AAB"/>
    <w:rsid w:val="00244D72"/>
    <w:rsid w:val="0024606B"/>
    <w:rsid w:val="00246396"/>
    <w:rsid w:val="00247FEB"/>
    <w:rsid w:val="0025211F"/>
    <w:rsid w:val="002534DF"/>
    <w:rsid w:val="002539A6"/>
    <w:rsid w:val="002555E2"/>
    <w:rsid w:val="00260DE4"/>
    <w:rsid w:val="00263659"/>
    <w:rsid w:val="0026435C"/>
    <w:rsid w:val="00265B8B"/>
    <w:rsid w:val="00265DB1"/>
    <w:rsid w:val="00266715"/>
    <w:rsid w:val="00270724"/>
    <w:rsid w:val="0027127D"/>
    <w:rsid w:val="002728EC"/>
    <w:rsid w:val="00272D4A"/>
    <w:rsid w:val="0027573E"/>
    <w:rsid w:val="00276D9C"/>
    <w:rsid w:val="0028271E"/>
    <w:rsid w:val="00282D5D"/>
    <w:rsid w:val="002838D3"/>
    <w:rsid w:val="00283EF4"/>
    <w:rsid w:val="00285D2A"/>
    <w:rsid w:val="002910CD"/>
    <w:rsid w:val="00291787"/>
    <w:rsid w:val="00293B60"/>
    <w:rsid w:val="00295B9C"/>
    <w:rsid w:val="00296682"/>
    <w:rsid w:val="002A1042"/>
    <w:rsid w:val="002A16A7"/>
    <w:rsid w:val="002A29A9"/>
    <w:rsid w:val="002A4688"/>
    <w:rsid w:val="002A59CF"/>
    <w:rsid w:val="002A7A67"/>
    <w:rsid w:val="002A7AC3"/>
    <w:rsid w:val="002A7AE6"/>
    <w:rsid w:val="002B07AB"/>
    <w:rsid w:val="002B0B02"/>
    <w:rsid w:val="002B15BC"/>
    <w:rsid w:val="002B1B14"/>
    <w:rsid w:val="002B2AD6"/>
    <w:rsid w:val="002B337B"/>
    <w:rsid w:val="002B374B"/>
    <w:rsid w:val="002C09F6"/>
    <w:rsid w:val="002C37D6"/>
    <w:rsid w:val="002C417C"/>
    <w:rsid w:val="002C6090"/>
    <w:rsid w:val="002C7254"/>
    <w:rsid w:val="002C7C46"/>
    <w:rsid w:val="002D2561"/>
    <w:rsid w:val="002D4716"/>
    <w:rsid w:val="002D5E0A"/>
    <w:rsid w:val="002D5F94"/>
    <w:rsid w:val="002D6505"/>
    <w:rsid w:val="002D68ED"/>
    <w:rsid w:val="002D6988"/>
    <w:rsid w:val="002E0A44"/>
    <w:rsid w:val="002E0A83"/>
    <w:rsid w:val="002E10BB"/>
    <w:rsid w:val="002E1A0C"/>
    <w:rsid w:val="002E1C06"/>
    <w:rsid w:val="002E3166"/>
    <w:rsid w:val="002E3397"/>
    <w:rsid w:val="002E4BCE"/>
    <w:rsid w:val="002E6542"/>
    <w:rsid w:val="002E7638"/>
    <w:rsid w:val="002F0CFD"/>
    <w:rsid w:val="002F19E3"/>
    <w:rsid w:val="002F276E"/>
    <w:rsid w:val="002F4C7F"/>
    <w:rsid w:val="002F5C05"/>
    <w:rsid w:val="003015BA"/>
    <w:rsid w:val="00301DC9"/>
    <w:rsid w:val="00303365"/>
    <w:rsid w:val="00304F23"/>
    <w:rsid w:val="00310E04"/>
    <w:rsid w:val="003116F3"/>
    <w:rsid w:val="00312738"/>
    <w:rsid w:val="00314E4D"/>
    <w:rsid w:val="00314EB5"/>
    <w:rsid w:val="00315BEF"/>
    <w:rsid w:val="00315D96"/>
    <w:rsid w:val="00322E47"/>
    <w:rsid w:val="00325309"/>
    <w:rsid w:val="00327392"/>
    <w:rsid w:val="003274CE"/>
    <w:rsid w:val="00327DA3"/>
    <w:rsid w:val="00327F3D"/>
    <w:rsid w:val="003338BB"/>
    <w:rsid w:val="0034169E"/>
    <w:rsid w:val="0034250E"/>
    <w:rsid w:val="00342ACE"/>
    <w:rsid w:val="0034300D"/>
    <w:rsid w:val="0034476E"/>
    <w:rsid w:val="00345AA1"/>
    <w:rsid w:val="003465B9"/>
    <w:rsid w:val="00350160"/>
    <w:rsid w:val="0035233E"/>
    <w:rsid w:val="003525F7"/>
    <w:rsid w:val="003544B1"/>
    <w:rsid w:val="00354872"/>
    <w:rsid w:val="00355E02"/>
    <w:rsid w:val="00355FC4"/>
    <w:rsid w:val="003567A6"/>
    <w:rsid w:val="00367C19"/>
    <w:rsid w:val="00371DBA"/>
    <w:rsid w:val="00374957"/>
    <w:rsid w:val="00374B3B"/>
    <w:rsid w:val="00375592"/>
    <w:rsid w:val="00375988"/>
    <w:rsid w:val="003759A0"/>
    <w:rsid w:val="00376609"/>
    <w:rsid w:val="00376B9F"/>
    <w:rsid w:val="0037792F"/>
    <w:rsid w:val="003800AB"/>
    <w:rsid w:val="0038017E"/>
    <w:rsid w:val="00381535"/>
    <w:rsid w:val="003834C9"/>
    <w:rsid w:val="00383DAC"/>
    <w:rsid w:val="003855D6"/>
    <w:rsid w:val="003860E9"/>
    <w:rsid w:val="00386507"/>
    <w:rsid w:val="0038671F"/>
    <w:rsid w:val="003905FF"/>
    <w:rsid w:val="0039169E"/>
    <w:rsid w:val="00392165"/>
    <w:rsid w:val="0039400E"/>
    <w:rsid w:val="003A1BDB"/>
    <w:rsid w:val="003A26AD"/>
    <w:rsid w:val="003A3DC1"/>
    <w:rsid w:val="003A4504"/>
    <w:rsid w:val="003A5767"/>
    <w:rsid w:val="003B1350"/>
    <w:rsid w:val="003B17CA"/>
    <w:rsid w:val="003B3297"/>
    <w:rsid w:val="003B5941"/>
    <w:rsid w:val="003C34D0"/>
    <w:rsid w:val="003C4844"/>
    <w:rsid w:val="003C6C19"/>
    <w:rsid w:val="003D1F1F"/>
    <w:rsid w:val="003D3BF3"/>
    <w:rsid w:val="003D41AE"/>
    <w:rsid w:val="003D6957"/>
    <w:rsid w:val="003D778E"/>
    <w:rsid w:val="003D7E3B"/>
    <w:rsid w:val="003E044E"/>
    <w:rsid w:val="003E28F2"/>
    <w:rsid w:val="003E34EF"/>
    <w:rsid w:val="003E3BF4"/>
    <w:rsid w:val="003E5A45"/>
    <w:rsid w:val="003E670A"/>
    <w:rsid w:val="003F0BA1"/>
    <w:rsid w:val="003F5775"/>
    <w:rsid w:val="003F6C38"/>
    <w:rsid w:val="00400A72"/>
    <w:rsid w:val="00400EB3"/>
    <w:rsid w:val="00400FCD"/>
    <w:rsid w:val="00401982"/>
    <w:rsid w:val="00402D06"/>
    <w:rsid w:val="00404AC1"/>
    <w:rsid w:val="00404B9A"/>
    <w:rsid w:val="00406B2A"/>
    <w:rsid w:val="004102FC"/>
    <w:rsid w:val="00413832"/>
    <w:rsid w:val="00416208"/>
    <w:rsid w:val="004223E3"/>
    <w:rsid w:val="00423704"/>
    <w:rsid w:val="004239B0"/>
    <w:rsid w:val="00423BA4"/>
    <w:rsid w:val="00423FFD"/>
    <w:rsid w:val="004242D0"/>
    <w:rsid w:val="004256CF"/>
    <w:rsid w:val="0043108A"/>
    <w:rsid w:val="00432290"/>
    <w:rsid w:val="004369A4"/>
    <w:rsid w:val="00437A29"/>
    <w:rsid w:val="00437A99"/>
    <w:rsid w:val="0044194E"/>
    <w:rsid w:val="004425F8"/>
    <w:rsid w:val="00442854"/>
    <w:rsid w:val="004467AC"/>
    <w:rsid w:val="00446B4C"/>
    <w:rsid w:val="004500ED"/>
    <w:rsid w:val="0045120F"/>
    <w:rsid w:val="004512BC"/>
    <w:rsid w:val="004517AE"/>
    <w:rsid w:val="00454E2C"/>
    <w:rsid w:val="00456A8D"/>
    <w:rsid w:val="00460939"/>
    <w:rsid w:val="004612A5"/>
    <w:rsid w:val="00461B96"/>
    <w:rsid w:val="00462D8C"/>
    <w:rsid w:val="004639E1"/>
    <w:rsid w:val="0046582E"/>
    <w:rsid w:val="00465CA8"/>
    <w:rsid w:val="0046695D"/>
    <w:rsid w:val="004709E1"/>
    <w:rsid w:val="00471907"/>
    <w:rsid w:val="00471D81"/>
    <w:rsid w:val="00472632"/>
    <w:rsid w:val="00473F69"/>
    <w:rsid w:val="0047450B"/>
    <w:rsid w:val="00475AAA"/>
    <w:rsid w:val="00477F11"/>
    <w:rsid w:val="0048043A"/>
    <w:rsid w:val="00482E85"/>
    <w:rsid w:val="00484D42"/>
    <w:rsid w:val="004870AE"/>
    <w:rsid w:val="0048714B"/>
    <w:rsid w:val="00494D87"/>
    <w:rsid w:val="004959BE"/>
    <w:rsid w:val="0049634A"/>
    <w:rsid w:val="004A05D1"/>
    <w:rsid w:val="004A0D2B"/>
    <w:rsid w:val="004A18CC"/>
    <w:rsid w:val="004A1DFC"/>
    <w:rsid w:val="004A28AB"/>
    <w:rsid w:val="004A331C"/>
    <w:rsid w:val="004A4CB0"/>
    <w:rsid w:val="004B17A7"/>
    <w:rsid w:val="004B3A88"/>
    <w:rsid w:val="004B619D"/>
    <w:rsid w:val="004B64DA"/>
    <w:rsid w:val="004C0654"/>
    <w:rsid w:val="004C3B2D"/>
    <w:rsid w:val="004C544E"/>
    <w:rsid w:val="004D1D2F"/>
    <w:rsid w:val="004D2C29"/>
    <w:rsid w:val="004D3295"/>
    <w:rsid w:val="004E1AAD"/>
    <w:rsid w:val="004E2685"/>
    <w:rsid w:val="004E30F8"/>
    <w:rsid w:val="004E325A"/>
    <w:rsid w:val="004E484E"/>
    <w:rsid w:val="004E583D"/>
    <w:rsid w:val="004E616D"/>
    <w:rsid w:val="004F1278"/>
    <w:rsid w:val="004F1C57"/>
    <w:rsid w:val="004F31D0"/>
    <w:rsid w:val="004F4F6A"/>
    <w:rsid w:val="004F520D"/>
    <w:rsid w:val="004F610A"/>
    <w:rsid w:val="004F61D3"/>
    <w:rsid w:val="00501A05"/>
    <w:rsid w:val="005039A5"/>
    <w:rsid w:val="005041B0"/>
    <w:rsid w:val="00504279"/>
    <w:rsid w:val="005042F5"/>
    <w:rsid w:val="00504642"/>
    <w:rsid w:val="0050522A"/>
    <w:rsid w:val="00506440"/>
    <w:rsid w:val="00507DDB"/>
    <w:rsid w:val="005112FD"/>
    <w:rsid w:val="00511BF0"/>
    <w:rsid w:val="0051315A"/>
    <w:rsid w:val="00514F13"/>
    <w:rsid w:val="005159E5"/>
    <w:rsid w:val="005163F9"/>
    <w:rsid w:val="00516FD0"/>
    <w:rsid w:val="00517284"/>
    <w:rsid w:val="005172E9"/>
    <w:rsid w:val="005202BE"/>
    <w:rsid w:val="00520A83"/>
    <w:rsid w:val="005212DE"/>
    <w:rsid w:val="0052390D"/>
    <w:rsid w:val="00525C1A"/>
    <w:rsid w:val="0052687B"/>
    <w:rsid w:val="00526A0A"/>
    <w:rsid w:val="00526B78"/>
    <w:rsid w:val="005273E2"/>
    <w:rsid w:val="005273F4"/>
    <w:rsid w:val="0053036C"/>
    <w:rsid w:val="00530EB7"/>
    <w:rsid w:val="0053275E"/>
    <w:rsid w:val="00533A11"/>
    <w:rsid w:val="00533A61"/>
    <w:rsid w:val="00533DD0"/>
    <w:rsid w:val="00535D99"/>
    <w:rsid w:val="0053654A"/>
    <w:rsid w:val="00536A7C"/>
    <w:rsid w:val="00536DB6"/>
    <w:rsid w:val="00537091"/>
    <w:rsid w:val="00540D58"/>
    <w:rsid w:val="00542A22"/>
    <w:rsid w:val="00542D04"/>
    <w:rsid w:val="005439B5"/>
    <w:rsid w:val="00543FED"/>
    <w:rsid w:val="00544343"/>
    <w:rsid w:val="00545878"/>
    <w:rsid w:val="005512E5"/>
    <w:rsid w:val="0055274D"/>
    <w:rsid w:val="00553138"/>
    <w:rsid w:val="00556DC4"/>
    <w:rsid w:val="00560937"/>
    <w:rsid w:val="00560D85"/>
    <w:rsid w:val="00561994"/>
    <w:rsid w:val="00565933"/>
    <w:rsid w:val="00566786"/>
    <w:rsid w:val="00567478"/>
    <w:rsid w:val="00571D9B"/>
    <w:rsid w:val="00572E9B"/>
    <w:rsid w:val="005736EC"/>
    <w:rsid w:val="00573E7C"/>
    <w:rsid w:val="00576371"/>
    <w:rsid w:val="00577FA9"/>
    <w:rsid w:val="005805B2"/>
    <w:rsid w:val="00582373"/>
    <w:rsid w:val="00590B0D"/>
    <w:rsid w:val="00591757"/>
    <w:rsid w:val="005924B1"/>
    <w:rsid w:val="00593360"/>
    <w:rsid w:val="005960F8"/>
    <w:rsid w:val="005A0376"/>
    <w:rsid w:val="005A0A64"/>
    <w:rsid w:val="005A194B"/>
    <w:rsid w:val="005A32D0"/>
    <w:rsid w:val="005A3AC1"/>
    <w:rsid w:val="005A55AB"/>
    <w:rsid w:val="005B1AA6"/>
    <w:rsid w:val="005B30C6"/>
    <w:rsid w:val="005B486D"/>
    <w:rsid w:val="005B4B79"/>
    <w:rsid w:val="005B56CC"/>
    <w:rsid w:val="005B594F"/>
    <w:rsid w:val="005B70D5"/>
    <w:rsid w:val="005C03F2"/>
    <w:rsid w:val="005C227B"/>
    <w:rsid w:val="005C3250"/>
    <w:rsid w:val="005C423E"/>
    <w:rsid w:val="005C47B6"/>
    <w:rsid w:val="005C4B87"/>
    <w:rsid w:val="005D12D0"/>
    <w:rsid w:val="005D2ADB"/>
    <w:rsid w:val="005D2D0D"/>
    <w:rsid w:val="005D521F"/>
    <w:rsid w:val="005D6FE3"/>
    <w:rsid w:val="005E33A4"/>
    <w:rsid w:val="005E545D"/>
    <w:rsid w:val="005E5D52"/>
    <w:rsid w:val="005F09C3"/>
    <w:rsid w:val="005F1994"/>
    <w:rsid w:val="005F3327"/>
    <w:rsid w:val="005F70AA"/>
    <w:rsid w:val="005F70C4"/>
    <w:rsid w:val="005F7899"/>
    <w:rsid w:val="00600F50"/>
    <w:rsid w:val="00604ED4"/>
    <w:rsid w:val="006060C0"/>
    <w:rsid w:val="006150D7"/>
    <w:rsid w:val="00615578"/>
    <w:rsid w:val="00620963"/>
    <w:rsid w:val="00622F67"/>
    <w:rsid w:val="00623007"/>
    <w:rsid w:val="006273F7"/>
    <w:rsid w:val="00630052"/>
    <w:rsid w:val="006308A1"/>
    <w:rsid w:val="00631FB4"/>
    <w:rsid w:val="0063286C"/>
    <w:rsid w:val="00632C3C"/>
    <w:rsid w:val="00635A79"/>
    <w:rsid w:val="00635ADE"/>
    <w:rsid w:val="00635EB8"/>
    <w:rsid w:val="0063624B"/>
    <w:rsid w:val="00637AF1"/>
    <w:rsid w:val="0064051C"/>
    <w:rsid w:val="00640A4A"/>
    <w:rsid w:val="00640DCB"/>
    <w:rsid w:val="00640ED7"/>
    <w:rsid w:val="006411CF"/>
    <w:rsid w:val="00641F4F"/>
    <w:rsid w:val="00643B11"/>
    <w:rsid w:val="00644458"/>
    <w:rsid w:val="006446CB"/>
    <w:rsid w:val="0064499B"/>
    <w:rsid w:val="006454B6"/>
    <w:rsid w:val="00645DFD"/>
    <w:rsid w:val="00647564"/>
    <w:rsid w:val="006475FB"/>
    <w:rsid w:val="006505E7"/>
    <w:rsid w:val="00650FC8"/>
    <w:rsid w:val="00651450"/>
    <w:rsid w:val="00654423"/>
    <w:rsid w:val="00654789"/>
    <w:rsid w:val="00660C50"/>
    <w:rsid w:val="0066143F"/>
    <w:rsid w:val="00662027"/>
    <w:rsid w:val="00666BCA"/>
    <w:rsid w:val="00667EF1"/>
    <w:rsid w:val="006718C7"/>
    <w:rsid w:val="00672156"/>
    <w:rsid w:val="006728A8"/>
    <w:rsid w:val="00674919"/>
    <w:rsid w:val="00675EE2"/>
    <w:rsid w:val="006768A3"/>
    <w:rsid w:val="00680204"/>
    <w:rsid w:val="00682030"/>
    <w:rsid w:val="00682393"/>
    <w:rsid w:val="00682BC5"/>
    <w:rsid w:val="00683316"/>
    <w:rsid w:val="006876AA"/>
    <w:rsid w:val="00690EF3"/>
    <w:rsid w:val="00693366"/>
    <w:rsid w:val="00693D28"/>
    <w:rsid w:val="00694DAF"/>
    <w:rsid w:val="00695574"/>
    <w:rsid w:val="006977E8"/>
    <w:rsid w:val="006A1757"/>
    <w:rsid w:val="006A4F2E"/>
    <w:rsid w:val="006A65DC"/>
    <w:rsid w:val="006A74DF"/>
    <w:rsid w:val="006A7551"/>
    <w:rsid w:val="006B03F8"/>
    <w:rsid w:val="006B1FAE"/>
    <w:rsid w:val="006B411F"/>
    <w:rsid w:val="006B4489"/>
    <w:rsid w:val="006B6B95"/>
    <w:rsid w:val="006C08DA"/>
    <w:rsid w:val="006C0B81"/>
    <w:rsid w:val="006C1ED6"/>
    <w:rsid w:val="006C207B"/>
    <w:rsid w:val="006C2632"/>
    <w:rsid w:val="006C2E28"/>
    <w:rsid w:val="006C2E70"/>
    <w:rsid w:val="006C3A99"/>
    <w:rsid w:val="006C638E"/>
    <w:rsid w:val="006C67AF"/>
    <w:rsid w:val="006D0DEB"/>
    <w:rsid w:val="006D1389"/>
    <w:rsid w:val="006D18DE"/>
    <w:rsid w:val="006D2AFB"/>
    <w:rsid w:val="006D4898"/>
    <w:rsid w:val="006E0AA0"/>
    <w:rsid w:val="006E0EC6"/>
    <w:rsid w:val="006E2447"/>
    <w:rsid w:val="006E4C58"/>
    <w:rsid w:val="006E4F06"/>
    <w:rsid w:val="006F069D"/>
    <w:rsid w:val="006F41C7"/>
    <w:rsid w:val="006F41F4"/>
    <w:rsid w:val="006F68CE"/>
    <w:rsid w:val="007019F1"/>
    <w:rsid w:val="00703636"/>
    <w:rsid w:val="00705432"/>
    <w:rsid w:val="00705C1E"/>
    <w:rsid w:val="00705D9F"/>
    <w:rsid w:val="00711767"/>
    <w:rsid w:val="00711A21"/>
    <w:rsid w:val="00711ADB"/>
    <w:rsid w:val="00712D07"/>
    <w:rsid w:val="00713AE5"/>
    <w:rsid w:val="00723EE2"/>
    <w:rsid w:val="00725BDB"/>
    <w:rsid w:val="00726F80"/>
    <w:rsid w:val="00730E22"/>
    <w:rsid w:val="00731B11"/>
    <w:rsid w:val="00731BEB"/>
    <w:rsid w:val="00731E89"/>
    <w:rsid w:val="0073394D"/>
    <w:rsid w:val="00737219"/>
    <w:rsid w:val="00740BAB"/>
    <w:rsid w:val="007412FE"/>
    <w:rsid w:val="00742AF4"/>
    <w:rsid w:val="00743754"/>
    <w:rsid w:val="00745E7A"/>
    <w:rsid w:val="00746C1A"/>
    <w:rsid w:val="00747A9F"/>
    <w:rsid w:val="007503B0"/>
    <w:rsid w:val="00751F53"/>
    <w:rsid w:val="0075329F"/>
    <w:rsid w:val="00753AD6"/>
    <w:rsid w:val="00753E2A"/>
    <w:rsid w:val="00754D6E"/>
    <w:rsid w:val="0075620D"/>
    <w:rsid w:val="00757E8A"/>
    <w:rsid w:val="0076056A"/>
    <w:rsid w:val="00760F52"/>
    <w:rsid w:val="00761768"/>
    <w:rsid w:val="0076360F"/>
    <w:rsid w:val="00763D45"/>
    <w:rsid w:val="00765565"/>
    <w:rsid w:val="00765DD8"/>
    <w:rsid w:val="00766364"/>
    <w:rsid w:val="007714E2"/>
    <w:rsid w:val="00771545"/>
    <w:rsid w:val="0077371C"/>
    <w:rsid w:val="00773D1C"/>
    <w:rsid w:val="007760C3"/>
    <w:rsid w:val="00776B2D"/>
    <w:rsid w:val="007801A4"/>
    <w:rsid w:val="00780D03"/>
    <w:rsid w:val="00781A30"/>
    <w:rsid w:val="00782B98"/>
    <w:rsid w:val="00782CB5"/>
    <w:rsid w:val="00783457"/>
    <w:rsid w:val="00785A99"/>
    <w:rsid w:val="00785F8C"/>
    <w:rsid w:val="0078700B"/>
    <w:rsid w:val="00787AA8"/>
    <w:rsid w:val="00787CE7"/>
    <w:rsid w:val="007904F8"/>
    <w:rsid w:val="00790A6E"/>
    <w:rsid w:val="007915C1"/>
    <w:rsid w:val="00791DD3"/>
    <w:rsid w:val="00793203"/>
    <w:rsid w:val="00794DA0"/>
    <w:rsid w:val="007A04A5"/>
    <w:rsid w:val="007A06AE"/>
    <w:rsid w:val="007A0ADB"/>
    <w:rsid w:val="007A1F49"/>
    <w:rsid w:val="007A36AF"/>
    <w:rsid w:val="007A6092"/>
    <w:rsid w:val="007A64A1"/>
    <w:rsid w:val="007B110B"/>
    <w:rsid w:val="007B3543"/>
    <w:rsid w:val="007B4050"/>
    <w:rsid w:val="007B645F"/>
    <w:rsid w:val="007B76C3"/>
    <w:rsid w:val="007C1266"/>
    <w:rsid w:val="007C12BA"/>
    <w:rsid w:val="007C335D"/>
    <w:rsid w:val="007C43F9"/>
    <w:rsid w:val="007C4E72"/>
    <w:rsid w:val="007C4FD7"/>
    <w:rsid w:val="007C5105"/>
    <w:rsid w:val="007C55B6"/>
    <w:rsid w:val="007C5C16"/>
    <w:rsid w:val="007C643E"/>
    <w:rsid w:val="007C6933"/>
    <w:rsid w:val="007D091C"/>
    <w:rsid w:val="007D2C7E"/>
    <w:rsid w:val="007D37D1"/>
    <w:rsid w:val="007D7E11"/>
    <w:rsid w:val="007E138D"/>
    <w:rsid w:val="007E1CAF"/>
    <w:rsid w:val="007E1ED4"/>
    <w:rsid w:val="007E2020"/>
    <w:rsid w:val="007E23B8"/>
    <w:rsid w:val="007E385A"/>
    <w:rsid w:val="007E53FE"/>
    <w:rsid w:val="007E6ABD"/>
    <w:rsid w:val="007F03CC"/>
    <w:rsid w:val="007F16EB"/>
    <w:rsid w:val="007F3350"/>
    <w:rsid w:val="007F4BAC"/>
    <w:rsid w:val="007F723B"/>
    <w:rsid w:val="007F775F"/>
    <w:rsid w:val="00801299"/>
    <w:rsid w:val="00802564"/>
    <w:rsid w:val="00802A91"/>
    <w:rsid w:val="008031F4"/>
    <w:rsid w:val="00805423"/>
    <w:rsid w:val="00805BA7"/>
    <w:rsid w:val="008062A0"/>
    <w:rsid w:val="00806515"/>
    <w:rsid w:val="0081059E"/>
    <w:rsid w:val="00812C2E"/>
    <w:rsid w:val="00812C91"/>
    <w:rsid w:val="0081576E"/>
    <w:rsid w:val="00815A7A"/>
    <w:rsid w:val="00815F30"/>
    <w:rsid w:val="00821006"/>
    <w:rsid w:val="00822E2E"/>
    <w:rsid w:val="008239E4"/>
    <w:rsid w:val="00823AD8"/>
    <w:rsid w:val="00824070"/>
    <w:rsid w:val="00830382"/>
    <w:rsid w:val="008309EF"/>
    <w:rsid w:val="00830D0F"/>
    <w:rsid w:val="00831346"/>
    <w:rsid w:val="00831E73"/>
    <w:rsid w:val="00832061"/>
    <w:rsid w:val="00835475"/>
    <w:rsid w:val="008464A3"/>
    <w:rsid w:val="008464BD"/>
    <w:rsid w:val="008528D9"/>
    <w:rsid w:val="008539E5"/>
    <w:rsid w:val="00856618"/>
    <w:rsid w:val="008608C6"/>
    <w:rsid w:val="008626FC"/>
    <w:rsid w:val="008631C0"/>
    <w:rsid w:val="008644B6"/>
    <w:rsid w:val="00865A9B"/>
    <w:rsid w:val="008704CF"/>
    <w:rsid w:val="0087160F"/>
    <w:rsid w:val="008723F1"/>
    <w:rsid w:val="00872596"/>
    <w:rsid w:val="00873217"/>
    <w:rsid w:val="00874433"/>
    <w:rsid w:val="008775BB"/>
    <w:rsid w:val="00877FCA"/>
    <w:rsid w:val="00881CA1"/>
    <w:rsid w:val="00882195"/>
    <w:rsid w:val="00882698"/>
    <w:rsid w:val="00882A14"/>
    <w:rsid w:val="00884FAC"/>
    <w:rsid w:val="0088693B"/>
    <w:rsid w:val="008871F8"/>
    <w:rsid w:val="00890DA5"/>
    <w:rsid w:val="00892AF4"/>
    <w:rsid w:val="008972AA"/>
    <w:rsid w:val="008A22A9"/>
    <w:rsid w:val="008A23AB"/>
    <w:rsid w:val="008A2AAE"/>
    <w:rsid w:val="008A6372"/>
    <w:rsid w:val="008A6C9F"/>
    <w:rsid w:val="008B4DBA"/>
    <w:rsid w:val="008B59AD"/>
    <w:rsid w:val="008B78D6"/>
    <w:rsid w:val="008B7E6A"/>
    <w:rsid w:val="008C0EDE"/>
    <w:rsid w:val="008C1D1E"/>
    <w:rsid w:val="008C45B4"/>
    <w:rsid w:val="008C5058"/>
    <w:rsid w:val="008C539E"/>
    <w:rsid w:val="008C6344"/>
    <w:rsid w:val="008C6A58"/>
    <w:rsid w:val="008C7393"/>
    <w:rsid w:val="008C788E"/>
    <w:rsid w:val="008D0136"/>
    <w:rsid w:val="008D0D1E"/>
    <w:rsid w:val="008D213F"/>
    <w:rsid w:val="008D43CD"/>
    <w:rsid w:val="008D772E"/>
    <w:rsid w:val="008E1798"/>
    <w:rsid w:val="008E3490"/>
    <w:rsid w:val="008F03D6"/>
    <w:rsid w:val="008F1917"/>
    <w:rsid w:val="008F1AC2"/>
    <w:rsid w:val="008F2682"/>
    <w:rsid w:val="008F31A2"/>
    <w:rsid w:val="008F661B"/>
    <w:rsid w:val="008F6C8E"/>
    <w:rsid w:val="008F76A1"/>
    <w:rsid w:val="008F77D4"/>
    <w:rsid w:val="00900A0A"/>
    <w:rsid w:val="00902CAF"/>
    <w:rsid w:val="00902E1C"/>
    <w:rsid w:val="0090341E"/>
    <w:rsid w:val="00903C03"/>
    <w:rsid w:val="0090556F"/>
    <w:rsid w:val="00905D26"/>
    <w:rsid w:val="00905E5C"/>
    <w:rsid w:val="00906503"/>
    <w:rsid w:val="009069DC"/>
    <w:rsid w:val="0090724F"/>
    <w:rsid w:val="00913E77"/>
    <w:rsid w:val="00916365"/>
    <w:rsid w:val="00921235"/>
    <w:rsid w:val="00922E80"/>
    <w:rsid w:val="00923964"/>
    <w:rsid w:val="0092449A"/>
    <w:rsid w:val="00924BF9"/>
    <w:rsid w:val="009252AA"/>
    <w:rsid w:val="00925F05"/>
    <w:rsid w:val="0092604C"/>
    <w:rsid w:val="0092626F"/>
    <w:rsid w:val="009315D5"/>
    <w:rsid w:val="00932AA2"/>
    <w:rsid w:val="00933A36"/>
    <w:rsid w:val="0093654B"/>
    <w:rsid w:val="00936733"/>
    <w:rsid w:val="00937210"/>
    <w:rsid w:val="0093726A"/>
    <w:rsid w:val="00943365"/>
    <w:rsid w:val="00943504"/>
    <w:rsid w:val="00944148"/>
    <w:rsid w:val="00944F13"/>
    <w:rsid w:val="00945199"/>
    <w:rsid w:val="009459CE"/>
    <w:rsid w:val="00946061"/>
    <w:rsid w:val="00951C9A"/>
    <w:rsid w:val="00952AD5"/>
    <w:rsid w:val="0095372B"/>
    <w:rsid w:val="00954176"/>
    <w:rsid w:val="00957A85"/>
    <w:rsid w:val="00960809"/>
    <w:rsid w:val="009622F8"/>
    <w:rsid w:val="00970E0E"/>
    <w:rsid w:val="00971CCC"/>
    <w:rsid w:val="00971F35"/>
    <w:rsid w:val="00973278"/>
    <w:rsid w:val="00975A80"/>
    <w:rsid w:val="00976819"/>
    <w:rsid w:val="00980873"/>
    <w:rsid w:val="00981701"/>
    <w:rsid w:val="00981928"/>
    <w:rsid w:val="009826FC"/>
    <w:rsid w:val="00982895"/>
    <w:rsid w:val="00982C36"/>
    <w:rsid w:val="00983152"/>
    <w:rsid w:val="00983328"/>
    <w:rsid w:val="009841B7"/>
    <w:rsid w:val="0098437D"/>
    <w:rsid w:val="0098534F"/>
    <w:rsid w:val="009859A5"/>
    <w:rsid w:val="00986128"/>
    <w:rsid w:val="00992179"/>
    <w:rsid w:val="00992894"/>
    <w:rsid w:val="00992D35"/>
    <w:rsid w:val="00993415"/>
    <w:rsid w:val="00995751"/>
    <w:rsid w:val="009A3213"/>
    <w:rsid w:val="009A3BFE"/>
    <w:rsid w:val="009A5676"/>
    <w:rsid w:val="009A5C06"/>
    <w:rsid w:val="009A6400"/>
    <w:rsid w:val="009A7EEC"/>
    <w:rsid w:val="009B132B"/>
    <w:rsid w:val="009B33AB"/>
    <w:rsid w:val="009B39D3"/>
    <w:rsid w:val="009B3FC8"/>
    <w:rsid w:val="009B7663"/>
    <w:rsid w:val="009C004B"/>
    <w:rsid w:val="009C2271"/>
    <w:rsid w:val="009C6D95"/>
    <w:rsid w:val="009C727D"/>
    <w:rsid w:val="009C74DF"/>
    <w:rsid w:val="009D13D2"/>
    <w:rsid w:val="009D288C"/>
    <w:rsid w:val="009D2CB8"/>
    <w:rsid w:val="009D335A"/>
    <w:rsid w:val="009D3436"/>
    <w:rsid w:val="009D4016"/>
    <w:rsid w:val="009D4DF8"/>
    <w:rsid w:val="009D6948"/>
    <w:rsid w:val="009D6CFE"/>
    <w:rsid w:val="009E2E40"/>
    <w:rsid w:val="009E3EDF"/>
    <w:rsid w:val="009E5816"/>
    <w:rsid w:val="009F0D23"/>
    <w:rsid w:val="009F19DE"/>
    <w:rsid w:val="009F1EE7"/>
    <w:rsid w:val="009F30EF"/>
    <w:rsid w:val="009F4ECF"/>
    <w:rsid w:val="009F548D"/>
    <w:rsid w:val="009F5FFE"/>
    <w:rsid w:val="009F7513"/>
    <w:rsid w:val="009F797F"/>
    <w:rsid w:val="00A024A6"/>
    <w:rsid w:val="00A03682"/>
    <w:rsid w:val="00A042DD"/>
    <w:rsid w:val="00A055B9"/>
    <w:rsid w:val="00A07A3F"/>
    <w:rsid w:val="00A15484"/>
    <w:rsid w:val="00A20E6F"/>
    <w:rsid w:val="00A26C9A"/>
    <w:rsid w:val="00A27868"/>
    <w:rsid w:val="00A30475"/>
    <w:rsid w:val="00A30E8F"/>
    <w:rsid w:val="00A318D3"/>
    <w:rsid w:val="00A31D2C"/>
    <w:rsid w:val="00A333C6"/>
    <w:rsid w:val="00A42147"/>
    <w:rsid w:val="00A432D9"/>
    <w:rsid w:val="00A45C7E"/>
    <w:rsid w:val="00A46F7C"/>
    <w:rsid w:val="00A502DA"/>
    <w:rsid w:val="00A50408"/>
    <w:rsid w:val="00A51338"/>
    <w:rsid w:val="00A52BEC"/>
    <w:rsid w:val="00A53F78"/>
    <w:rsid w:val="00A558B6"/>
    <w:rsid w:val="00A56CB4"/>
    <w:rsid w:val="00A60C50"/>
    <w:rsid w:val="00A61753"/>
    <w:rsid w:val="00A61FBC"/>
    <w:rsid w:val="00A62F0A"/>
    <w:rsid w:val="00A63BD3"/>
    <w:rsid w:val="00A640AC"/>
    <w:rsid w:val="00A65E0B"/>
    <w:rsid w:val="00A67D87"/>
    <w:rsid w:val="00A711A3"/>
    <w:rsid w:val="00A71D42"/>
    <w:rsid w:val="00A7225F"/>
    <w:rsid w:val="00A727CD"/>
    <w:rsid w:val="00A73800"/>
    <w:rsid w:val="00A74BC8"/>
    <w:rsid w:val="00A75308"/>
    <w:rsid w:val="00A77290"/>
    <w:rsid w:val="00A775BB"/>
    <w:rsid w:val="00A80EB1"/>
    <w:rsid w:val="00A81A1F"/>
    <w:rsid w:val="00A81D4D"/>
    <w:rsid w:val="00A84361"/>
    <w:rsid w:val="00A8589A"/>
    <w:rsid w:val="00A90559"/>
    <w:rsid w:val="00A9324C"/>
    <w:rsid w:val="00A93541"/>
    <w:rsid w:val="00A976A6"/>
    <w:rsid w:val="00A979C7"/>
    <w:rsid w:val="00AA1CA0"/>
    <w:rsid w:val="00AA42DA"/>
    <w:rsid w:val="00AA742C"/>
    <w:rsid w:val="00AA7B20"/>
    <w:rsid w:val="00AB0C92"/>
    <w:rsid w:val="00AB14D9"/>
    <w:rsid w:val="00AB4C61"/>
    <w:rsid w:val="00AB6457"/>
    <w:rsid w:val="00AC052C"/>
    <w:rsid w:val="00AC0ED2"/>
    <w:rsid w:val="00AC32EF"/>
    <w:rsid w:val="00AC3D38"/>
    <w:rsid w:val="00AC49DF"/>
    <w:rsid w:val="00AC4A28"/>
    <w:rsid w:val="00AC50C5"/>
    <w:rsid w:val="00AC63D1"/>
    <w:rsid w:val="00AD1B9E"/>
    <w:rsid w:val="00AD4AD5"/>
    <w:rsid w:val="00AD6D0D"/>
    <w:rsid w:val="00AD6F2B"/>
    <w:rsid w:val="00AD72AB"/>
    <w:rsid w:val="00AE1B49"/>
    <w:rsid w:val="00AE2FAC"/>
    <w:rsid w:val="00AE5F6E"/>
    <w:rsid w:val="00AE74CA"/>
    <w:rsid w:val="00AE7E43"/>
    <w:rsid w:val="00AF0161"/>
    <w:rsid w:val="00AF1959"/>
    <w:rsid w:val="00AF5292"/>
    <w:rsid w:val="00AF536C"/>
    <w:rsid w:val="00AF6922"/>
    <w:rsid w:val="00AF6B9A"/>
    <w:rsid w:val="00AF765E"/>
    <w:rsid w:val="00AF77BA"/>
    <w:rsid w:val="00B004DB"/>
    <w:rsid w:val="00B0059B"/>
    <w:rsid w:val="00B02448"/>
    <w:rsid w:val="00B026A9"/>
    <w:rsid w:val="00B030CA"/>
    <w:rsid w:val="00B031D2"/>
    <w:rsid w:val="00B05401"/>
    <w:rsid w:val="00B05F61"/>
    <w:rsid w:val="00B0791F"/>
    <w:rsid w:val="00B10021"/>
    <w:rsid w:val="00B10CFC"/>
    <w:rsid w:val="00B12201"/>
    <w:rsid w:val="00B13716"/>
    <w:rsid w:val="00B14108"/>
    <w:rsid w:val="00B14ED2"/>
    <w:rsid w:val="00B14FE6"/>
    <w:rsid w:val="00B15911"/>
    <w:rsid w:val="00B15C1E"/>
    <w:rsid w:val="00B17C0C"/>
    <w:rsid w:val="00B21288"/>
    <w:rsid w:val="00B215F9"/>
    <w:rsid w:val="00B231C7"/>
    <w:rsid w:val="00B263C3"/>
    <w:rsid w:val="00B27A2C"/>
    <w:rsid w:val="00B340B4"/>
    <w:rsid w:val="00B400D6"/>
    <w:rsid w:val="00B40357"/>
    <w:rsid w:val="00B40C2F"/>
    <w:rsid w:val="00B42297"/>
    <w:rsid w:val="00B459FB"/>
    <w:rsid w:val="00B50C7B"/>
    <w:rsid w:val="00B51B79"/>
    <w:rsid w:val="00B52C84"/>
    <w:rsid w:val="00B53824"/>
    <w:rsid w:val="00B56DD8"/>
    <w:rsid w:val="00B61759"/>
    <w:rsid w:val="00B63B01"/>
    <w:rsid w:val="00B645EE"/>
    <w:rsid w:val="00B67958"/>
    <w:rsid w:val="00B67B02"/>
    <w:rsid w:val="00B707CC"/>
    <w:rsid w:val="00B74A7B"/>
    <w:rsid w:val="00B74ED1"/>
    <w:rsid w:val="00B7625F"/>
    <w:rsid w:val="00B7730E"/>
    <w:rsid w:val="00B77470"/>
    <w:rsid w:val="00B77BC6"/>
    <w:rsid w:val="00B8018F"/>
    <w:rsid w:val="00B818BD"/>
    <w:rsid w:val="00B84267"/>
    <w:rsid w:val="00B85FA4"/>
    <w:rsid w:val="00B87155"/>
    <w:rsid w:val="00B94497"/>
    <w:rsid w:val="00B945D9"/>
    <w:rsid w:val="00B96785"/>
    <w:rsid w:val="00B96E32"/>
    <w:rsid w:val="00B97222"/>
    <w:rsid w:val="00B974E7"/>
    <w:rsid w:val="00BA139D"/>
    <w:rsid w:val="00BA3836"/>
    <w:rsid w:val="00BB01E4"/>
    <w:rsid w:val="00BB02D9"/>
    <w:rsid w:val="00BB1E57"/>
    <w:rsid w:val="00BB3618"/>
    <w:rsid w:val="00BB5C02"/>
    <w:rsid w:val="00BB613F"/>
    <w:rsid w:val="00BB6270"/>
    <w:rsid w:val="00BC13E6"/>
    <w:rsid w:val="00BC1862"/>
    <w:rsid w:val="00BC2778"/>
    <w:rsid w:val="00BC378B"/>
    <w:rsid w:val="00BC6980"/>
    <w:rsid w:val="00BC6BBC"/>
    <w:rsid w:val="00BC7223"/>
    <w:rsid w:val="00BD0369"/>
    <w:rsid w:val="00BD059B"/>
    <w:rsid w:val="00BD0A1B"/>
    <w:rsid w:val="00BD1D99"/>
    <w:rsid w:val="00BD44B7"/>
    <w:rsid w:val="00BD6763"/>
    <w:rsid w:val="00BD6952"/>
    <w:rsid w:val="00BE403D"/>
    <w:rsid w:val="00BE49CE"/>
    <w:rsid w:val="00BE50C2"/>
    <w:rsid w:val="00BE5422"/>
    <w:rsid w:val="00BE650B"/>
    <w:rsid w:val="00BE6A54"/>
    <w:rsid w:val="00BF0C98"/>
    <w:rsid w:val="00BF6A3B"/>
    <w:rsid w:val="00BF7A45"/>
    <w:rsid w:val="00C00DBD"/>
    <w:rsid w:val="00C02D43"/>
    <w:rsid w:val="00C060D0"/>
    <w:rsid w:val="00C121D8"/>
    <w:rsid w:val="00C12AD1"/>
    <w:rsid w:val="00C12E8A"/>
    <w:rsid w:val="00C1653D"/>
    <w:rsid w:val="00C172CB"/>
    <w:rsid w:val="00C17897"/>
    <w:rsid w:val="00C229E9"/>
    <w:rsid w:val="00C22C7C"/>
    <w:rsid w:val="00C23243"/>
    <w:rsid w:val="00C24983"/>
    <w:rsid w:val="00C24EDA"/>
    <w:rsid w:val="00C25D98"/>
    <w:rsid w:val="00C263F4"/>
    <w:rsid w:val="00C26468"/>
    <w:rsid w:val="00C2748E"/>
    <w:rsid w:val="00C36C21"/>
    <w:rsid w:val="00C3709E"/>
    <w:rsid w:val="00C37572"/>
    <w:rsid w:val="00C4096C"/>
    <w:rsid w:val="00C41693"/>
    <w:rsid w:val="00C41802"/>
    <w:rsid w:val="00C45150"/>
    <w:rsid w:val="00C45AAC"/>
    <w:rsid w:val="00C47802"/>
    <w:rsid w:val="00C47AA5"/>
    <w:rsid w:val="00C51951"/>
    <w:rsid w:val="00C536B3"/>
    <w:rsid w:val="00C539BB"/>
    <w:rsid w:val="00C55A60"/>
    <w:rsid w:val="00C6019F"/>
    <w:rsid w:val="00C62CB6"/>
    <w:rsid w:val="00C64DBA"/>
    <w:rsid w:val="00C67F75"/>
    <w:rsid w:val="00C67FAA"/>
    <w:rsid w:val="00C70137"/>
    <w:rsid w:val="00C73D8C"/>
    <w:rsid w:val="00C761E6"/>
    <w:rsid w:val="00C773AD"/>
    <w:rsid w:val="00C77569"/>
    <w:rsid w:val="00C84585"/>
    <w:rsid w:val="00C84AAA"/>
    <w:rsid w:val="00C86879"/>
    <w:rsid w:val="00C8738F"/>
    <w:rsid w:val="00C915BC"/>
    <w:rsid w:val="00C9167D"/>
    <w:rsid w:val="00C91C8D"/>
    <w:rsid w:val="00C93B57"/>
    <w:rsid w:val="00C954BD"/>
    <w:rsid w:val="00C9696B"/>
    <w:rsid w:val="00C97B63"/>
    <w:rsid w:val="00CA11F3"/>
    <w:rsid w:val="00CA1940"/>
    <w:rsid w:val="00CA3633"/>
    <w:rsid w:val="00CA5165"/>
    <w:rsid w:val="00CA757E"/>
    <w:rsid w:val="00CB0662"/>
    <w:rsid w:val="00CB2A0D"/>
    <w:rsid w:val="00CB31F6"/>
    <w:rsid w:val="00CB3952"/>
    <w:rsid w:val="00CB4AC8"/>
    <w:rsid w:val="00CB68F5"/>
    <w:rsid w:val="00CB747B"/>
    <w:rsid w:val="00CB7E89"/>
    <w:rsid w:val="00CB7ED5"/>
    <w:rsid w:val="00CC203C"/>
    <w:rsid w:val="00CC2FDE"/>
    <w:rsid w:val="00CC36DA"/>
    <w:rsid w:val="00CC6321"/>
    <w:rsid w:val="00CC723F"/>
    <w:rsid w:val="00CD078E"/>
    <w:rsid w:val="00CD0A57"/>
    <w:rsid w:val="00CD0E5B"/>
    <w:rsid w:val="00CD129F"/>
    <w:rsid w:val="00CD1302"/>
    <w:rsid w:val="00CD1BE7"/>
    <w:rsid w:val="00CD35DA"/>
    <w:rsid w:val="00CD3626"/>
    <w:rsid w:val="00CD4970"/>
    <w:rsid w:val="00CD52F9"/>
    <w:rsid w:val="00CD61C0"/>
    <w:rsid w:val="00CE061C"/>
    <w:rsid w:val="00CE0D40"/>
    <w:rsid w:val="00CE162A"/>
    <w:rsid w:val="00CE2C5A"/>
    <w:rsid w:val="00CE3316"/>
    <w:rsid w:val="00CE389B"/>
    <w:rsid w:val="00CE3F47"/>
    <w:rsid w:val="00CF0111"/>
    <w:rsid w:val="00CF0CA8"/>
    <w:rsid w:val="00CF1F22"/>
    <w:rsid w:val="00CF3D0F"/>
    <w:rsid w:val="00CF5AA9"/>
    <w:rsid w:val="00CF6F4E"/>
    <w:rsid w:val="00D02E54"/>
    <w:rsid w:val="00D0386A"/>
    <w:rsid w:val="00D03E29"/>
    <w:rsid w:val="00D0597D"/>
    <w:rsid w:val="00D0653F"/>
    <w:rsid w:val="00D077A6"/>
    <w:rsid w:val="00D12090"/>
    <w:rsid w:val="00D12719"/>
    <w:rsid w:val="00D147FB"/>
    <w:rsid w:val="00D14CAE"/>
    <w:rsid w:val="00D14F75"/>
    <w:rsid w:val="00D15A51"/>
    <w:rsid w:val="00D15CE5"/>
    <w:rsid w:val="00D16438"/>
    <w:rsid w:val="00D16CC5"/>
    <w:rsid w:val="00D17771"/>
    <w:rsid w:val="00D20E12"/>
    <w:rsid w:val="00D2102F"/>
    <w:rsid w:val="00D22C07"/>
    <w:rsid w:val="00D23133"/>
    <w:rsid w:val="00D2498B"/>
    <w:rsid w:val="00D24E2B"/>
    <w:rsid w:val="00D24E4F"/>
    <w:rsid w:val="00D25C54"/>
    <w:rsid w:val="00D26388"/>
    <w:rsid w:val="00D2730D"/>
    <w:rsid w:val="00D2741E"/>
    <w:rsid w:val="00D31786"/>
    <w:rsid w:val="00D31979"/>
    <w:rsid w:val="00D31A83"/>
    <w:rsid w:val="00D31AA1"/>
    <w:rsid w:val="00D327BF"/>
    <w:rsid w:val="00D32D18"/>
    <w:rsid w:val="00D344D6"/>
    <w:rsid w:val="00D35BF6"/>
    <w:rsid w:val="00D361F7"/>
    <w:rsid w:val="00D37E8F"/>
    <w:rsid w:val="00D400DC"/>
    <w:rsid w:val="00D43312"/>
    <w:rsid w:val="00D438AC"/>
    <w:rsid w:val="00D44B83"/>
    <w:rsid w:val="00D44D03"/>
    <w:rsid w:val="00D44E33"/>
    <w:rsid w:val="00D4604E"/>
    <w:rsid w:val="00D518B4"/>
    <w:rsid w:val="00D549A2"/>
    <w:rsid w:val="00D60FBE"/>
    <w:rsid w:val="00D60FD4"/>
    <w:rsid w:val="00D63D9C"/>
    <w:rsid w:val="00D67DB6"/>
    <w:rsid w:val="00D71A30"/>
    <w:rsid w:val="00D72338"/>
    <w:rsid w:val="00D741C9"/>
    <w:rsid w:val="00D745A4"/>
    <w:rsid w:val="00D76758"/>
    <w:rsid w:val="00D768B3"/>
    <w:rsid w:val="00D76AF1"/>
    <w:rsid w:val="00D76BB4"/>
    <w:rsid w:val="00D77141"/>
    <w:rsid w:val="00D77DED"/>
    <w:rsid w:val="00D81554"/>
    <w:rsid w:val="00D82682"/>
    <w:rsid w:val="00D84513"/>
    <w:rsid w:val="00D85A09"/>
    <w:rsid w:val="00D868C5"/>
    <w:rsid w:val="00D91ACC"/>
    <w:rsid w:val="00D91FB1"/>
    <w:rsid w:val="00D92A89"/>
    <w:rsid w:val="00D931A0"/>
    <w:rsid w:val="00D93AD2"/>
    <w:rsid w:val="00D954A4"/>
    <w:rsid w:val="00D97862"/>
    <w:rsid w:val="00D97B04"/>
    <w:rsid w:val="00D97BCA"/>
    <w:rsid w:val="00DA05E7"/>
    <w:rsid w:val="00DA0694"/>
    <w:rsid w:val="00DA15F7"/>
    <w:rsid w:val="00DA18C4"/>
    <w:rsid w:val="00DA1FE3"/>
    <w:rsid w:val="00DA633B"/>
    <w:rsid w:val="00DB082D"/>
    <w:rsid w:val="00DB0B86"/>
    <w:rsid w:val="00DB12A4"/>
    <w:rsid w:val="00DB2C9F"/>
    <w:rsid w:val="00DB55D2"/>
    <w:rsid w:val="00DB5E2C"/>
    <w:rsid w:val="00DB773C"/>
    <w:rsid w:val="00DC124D"/>
    <w:rsid w:val="00DC7322"/>
    <w:rsid w:val="00DD1360"/>
    <w:rsid w:val="00DD17C5"/>
    <w:rsid w:val="00DD3A7E"/>
    <w:rsid w:val="00DD4B1F"/>
    <w:rsid w:val="00DD5289"/>
    <w:rsid w:val="00DD6B81"/>
    <w:rsid w:val="00DE2076"/>
    <w:rsid w:val="00DE27DE"/>
    <w:rsid w:val="00DE32D3"/>
    <w:rsid w:val="00DE55AA"/>
    <w:rsid w:val="00DF2B93"/>
    <w:rsid w:val="00DF2CBE"/>
    <w:rsid w:val="00DF31B7"/>
    <w:rsid w:val="00DF33D3"/>
    <w:rsid w:val="00DF60B9"/>
    <w:rsid w:val="00DF655E"/>
    <w:rsid w:val="00E00C06"/>
    <w:rsid w:val="00E02962"/>
    <w:rsid w:val="00E04DAC"/>
    <w:rsid w:val="00E0526C"/>
    <w:rsid w:val="00E059C3"/>
    <w:rsid w:val="00E05B9E"/>
    <w:rsid w:val="00E071D1"/>
    <w:rsid w:val="00E07619"/>
    <w:rsid w:val="00E11A4E"/>
    <w:rsid w:val="00E12792"/>
    <w:rsid w:val="00E138E0"/>
    <w:rsid w:val="00E142C3"/>
    <w:rsid w:val="00E166AB"/>
    <w:rsid w:val="00E16A2D"/>
    <w:rsid w:val="00E17995"/>
    <w:rsid w:val="00E20051"/>
    <w:rsid w:val="00E2008F"/>
    <w:rsid w:val="00E21740"/>
    <w:rsid w:val="00E2368D"/>
    <w:rsid w:val="00E23FEC"/>
    <w:rsid w:val="00E25893"/>
    <w:rsid w:val="00E25D8B"/>
    <w:rsid w:val="00E27BEB"/>
    <w:rsid w:val="00E30637"/>
    <w:rsid w:val="00E3272A"/>
    <w:rsid w:val="00E32C91"/>
    <w:rsid w:val="00E33267"/>
    <w:rsid w:val="00E335F9"/>
    <w:rsid w:val="00E336D3"/>
    <w:rsid w:val="00E3486E"/>
    <w:rsid w:val="00E348CC"/>
    <w:rsid w:val="00E34BE1"/>
    <w:rsid w:val="00E36396"/>
    <w:rsid w:val="00E37198"/>
    <w:rsid w:val="00E40F88"/>
    <w:rsid w:val="00E4172D"/>
    <w:rsid w:val="00E42759"/>
    <w:rsid w:val="00E42F7C"/>
    <w:rsid w:val="00E43D23"/>
    <w:rsid w:val="00E45D18"/>
    <w:rsid w:val="00E463D9"/>
    <w:rsid w:val="00E47DF0"/>
    <w:rsid w:val="00E5395B"/>
    <w:rsid w:val="00E54526"/>
    <w:rsid w:val="00E6019E"/>
    <w:rsid w:val="00E616D4"/>
    <w:rsid w:val="00E631F5"/>
    <w:rsid w:val="00E65363"/>
    <w:rsid w:val="00E67325"/>
    <w:rsid w:val="00E67782"/>
    <w:rsid w:val="00E67D5C"/>
    <w:rsid w:val="00E72D48"/>
    <w:rsid w:val="00E74632"/>
    <w:rsid w:val="00E752D8"/>
    <w:rsid w:val="00E76147"/>
    <w:rsid w:val="00E7624B"/>
    <w:rsid w:val="00E765D9"/>
    <w:rsid w:val="00E76A5D"/>
    <w:rsid w:val="00E812E0"/>
    <w:rsid w:val="00E845C1"/>
    <w:rsid w:val="00E84E9F"/>
    <w:rsid w:val="00E86087"/>
    <w:rsid w:val="00E866CB"/>
    <w:rsid w:val="00E86F3D"/>
    <w:rsid w:val="00E8782F"/>
    <w:rsid w:val="00E87DD3"/>
    <w:rsid w:val="00E909DD"/>
    <w:rsid w:val="00E9207E"/>
    <w:rsid w:val="00E95757"/>
    <w:rsid w:val="00E96941"/>
    <w:rsid w:val="00E969B3"/>
    <w:rsid w:val="00E97784"/>
    <w:rsid w:val="00EA13E6"/>
    <w:rsid w:val="00EA2C44"/>
    <w:rsid w:val="00EA43C9"/>
    <w:rsid w:val="00EA6EEA"/>
    <w:rsid w:val="00EA7104"/>
    <w:rsid w:val="00EB03A1"/>
    <w:rsid w:val="00EB1406"/>
    <w:rsid w:val="00EB3035"/>
    <w:rsid w:val="00EB7F5F"/>
    <w:rsid w:val="00EC080D"/>
    <w:rsid w:val="00EC1057"/>
    <w:rsid w:val="00EC31F7"/>
    <w:rsid w:val="00EC369E"/>
    <w:rsid w:val="00EC3CED"/>
    <w:rsid w:val="00EC47AB"/>
    <w:rsid w:val="00EC7B15"/>
    <w:rsid w:val="00ED0B6E"/>
    <w:rsid w:val="00ED1181"/>
    <w:rsid w:val="00ED3AA2"/>
    <w:rsid w:val="00ED6182"/>
    <w:rsid w:val="00ED6B0D"/>
    <w:rsid w:val="00EE0FC9"/>
    <w:rsid w:val="00EE3568"/>
    <w:rsid w:val="00EE37FB"/>
    <w:rsid w:val="00EE5C14"/>
    <w:rsid w:val="00EE6617"/>
    <w:rsid w:val="00EE6A9F"/>
    <w:rsid w:val="00EE6C2F"/>
    <w:rsid w:val="00EE723D"/>
    <w:rsid w:val="00EF097B"/>
    <w:rsid w:val="00EF31A6"/>
    <w:rsid w:val="00EF5A67"/>
    <w:rsid w:val="00EF6017"/>
    <w:rsid w:val="00EF779A"/>
    <w:rsid w:val="00EF78ED"/>
    <w:rsid w:val="00F016D9"/>
    <w:rsid w:val="00F019CE"/>
    <w:rsid w:val="00F02611"/>
    <w:rsid w:val="00F032A8"/>
    <w:rsid w:val="00F0644A"/>
    <w:rsid w:val="00F100A1"/>
    <w:rsid w:val="00F11AF6"/>
    <w:rsid w:val="00F12088"/>
    <w:rsid w:val="00F123EB"/>
    <w:rsid w:val="00F12569"/>
    <w:rsid w:val="00F201D3"/>
    <w:rsid w:val="00F20E03"/>
    <w:rsid w:val="00F20F27"/>
    <w:rsid w:val="00F211D6"/>
    <w:rsid w:val="00F2153F"/>
    <w:rsid w:val="00F21929"/>
    <w:rsid w:val="00F239D7"/>
    <w:rsid w:val="00F24515"/>
    <w:rsid w:val="00F24A61"/>
    <w:rsid w:val="00F27D42"/>
    <w:rsid w:val="00F3233A"/>
    <w:rsid w:val="00F33575"/>
    <w:rsid w:val="00F33C80"/>
    <w:rsid w:val="00F357B1"/>
    <w:rsid w:val="00F36F59"/>
    <w:rsid w:val="00F40692"/>
    <w:rsid w:val="00F411A0"/>
    <w:rsid w:val="00F41CAC"/>
    <w:rsid w:val="00F42281"/>
    <w:rsid w:val="00F43260"/>
    <w:rsid w:val="00F44087"/>
    <w:rsid w:val="00F44D3F"/>
    <w:rsid w:val="00F45343"/>
    <w:rsid w:val="00F453B2"/>
    <w:rsid w:val="00F5010A"/>
    <w:rsid w:val="00F52C6D"/>
    <w:rsid w:val="00F54E0F"/>
    <w:rsid w:val="00F55261"/>
    <w:rsid w:val="00F561B6"/>
    <w:rsid w:val="00F568CB"/>
    <w:rsid w:val="00F5724F"/>
    <w:rsid w:val="00F57437"/>
    <w:rsid w:val="00F622EC"/>
    <w:rsid w:val="00F62C9B"/>
    <w:rsid w:val="00F63083"/>
    <w:rsid w:val="00F64F0C"/>
    <w:rsid w:val="00F651FC"/>
    <w:rsid w:val="00F6649E"/>
    <w:rsid w:val="00F67BF1"/>
    <w:rsid w:val="00F71ED1"/>
    <w:rsid w:val="00F72B8E"/>
    <w:rsid w:val="00F72D3D"/>
    <w:rsid w:val="00F72EA0"/>
    <w:rsid w:val="00F741C3"/>
    <w:rsid w:val="00F74A61"/>
    <w:rsid w:val="00F75771"/>
    <w:rsid w:val="00F75818"/>
    <w:rsid w:val="00F77BCB"/>
    <w:rsid w:val="00F824C0"/>
    <w:rsid w:val="00F83269"/>
    <w:rsid w:val="00F84CA5"/>
    <w:rsid w:val="00F85F6B"/>
    <w:rsid w:val="00F90A2A"/>
    <w:rsid w:val="00F92894"/>
    <w:rsid w:val="00F929D7"/>
    <w:rsid w:val="00F92F51"/>
    <w:rsid w:val="00F93999"/>
    <w:rsid w:val="00F94484"/>
    <w:rsid w:val="00F94C4E"/>
    <w:rsid w:val="00F957EB"/>
    <w:rsid w:val="00FA17A3"/>
    <w:rsid w:val="00FA735C"/>
    <w:rsid w:val="00FA754F"/>
    <w:rsid w:val="00FB03D3"/>
    <w:rsid w:val="00FB0475"/>
    <w:rsid w:val="00FB0714"/>
    <w:rsid w:val="00FB2C84"/>
    <w:rsid w:val="00FB333B"/>
    <w:rsid w:val="00FB3FF1"/>
    <w:rsid w:val="00FB4DC3"/>
    <w:rsid w:val="00FB6A5B"/>
    <w:rsid w:val="00FC0379"/>
    <w:rsid w:val="00FC204B"/>
    <w:rsid w:val="00FC24E5"/>
    <w:rsid w:val="00FC2BDC"/>
    <w:rsid w:val="00FC369E"/>
    <w:rsid w:val="00FC4640"/>
    <w:rsid w:val="00FC4A15"/>
    <w:rsid w:val="00FC5778"/>
    <w:rsid w:val="00FC5A3E"/>
    <w:rsid w:val="00FD2A62"/>
    <w:rsid w:val="00FD3205"/>
    <w:rsid w:val="00FD54AC"/>
    <w:rsid w:val="00FE0DB6"/>
    <w:rsid w:val="00FE1B24"/>
    <w:rsid w:val="00FE2BED"/>
    <w:rsid w:val="00FE2EE8"/>
    <w:rsid w:val="00FE4216"/>
    <w:rsid w:val="00FE4379"/>
    <w:rsid w:val="00FF4DDD"/>
    <w:rsid w:val="00FF6189"/>
    <w:rsid w:val="00FF6895"/>
    <w:rsid w:val="00FF6C32"/>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4:docId w14:val="7B73F3D6"/>
  <w15:docId w15:val="{722EFE85-C805-417E-86A6-685B6EEC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96C"/>
    <w:rPr>
      <w:rFonts w:ascii="Arial" w:hAnsi="Arial"/>
      <w:sz w:val="18"/>
      <w:szCs w:val="24"/>
      <w:lang w:val="en-AU" w:eastAsia="en-AU"/>
    </w:rPr>
  </w:style>
  <w:style w:type="paragraph" w:styleId="Heading1">
    <w:name w:val="heading 1"/>
    <w:basedOn w:val="Normal"/>
    <w:next w:val="Normal"/>
    <w:link w:val="Heading1Char"/>
    <w:qFormat/>
    <w:rsid w:val="002A1042"/>
    <w:pPr>
      <w:keepNext/>
      <w:numPr>
        <w:numId w:val="1"/>
      </w:numPr>
      <w:spacing w:before="100" w:after="200"/>
      <w:outlineLvl w:val="0"/>
    </w:pPr>
    <w:rPr>
      <w:rFonts w:cs="Arial"/>
      <w:b/>
      <w:bCs/>
      <w:kern w:val="32"/>
      <w:sz w:val="32"/>
      <w:szCs w:val="32"/>
    </w:rPr>
  </w:style>
  <w:style w:type="paragraph" w:styleId="Heading2">
    <w:name w:val="heading 2"/>
    <w:basedOn w:val="Normal"/>
    <w:next w:val="Normal"/>
    <w:qFormat/>
    <w:rsid w:val="002A1042"/>
    <w:pPr>
      <w:keepNext/>
      <w:numPr>
        <w:ilvl w:val="1"/>
        <w:numId w:val="1"/>
      </w:numPr>
      <w:spacing w:before="100" w:after="200"/>
      <w:outlineLvl w:val="1"/>
    </w:pPr>
    <w:rPr>
      <w:rFonts w:cs="Arial"/>
      <w:b/>
      <w:bCs/>
      <w:iCs/>
      <w:sz w:val="28"/>
      <w:szCs w:val="28"/>
    </w:rPr>
  </w:style>
  <w:style w:type="paragraph" w:styleId="Heading3">
    <w:name w:val="heading 3"/>
    <w:basedOn w:val="Normal"/>
    <w:next w:val="Normal"/>
    <w:qFormat/>
    <w:rsid w:val="002A1042"/>
    <w:pPr>
      <w:keepNext/>
      <w:numPr>
        <w:ilvl w:val="2"/>
        <w:numId w:val="1"/>
      </w:numPr>
      <w:spacing w:before="100" w:after="200"/>
      <w:outlineLvl w:val="2"/>
    </w:pPr>
    <w:rPr>
      <w:rFonts w:cs="Arial"/>
      <w:b/>
      <w:bCs/>
      <w:sz w:val="24"/>
      <w:szCs w:val="26"/>
    </w:rPr>
  </w:style>
  <w:style w:type="paragraph" w:styleId="Heading4">
    <w:name w:val="heading 4"/>
    <w:basedOn w:val="Normal"/>
    <w:next w:val="Normal"/>
    <w:qFormat/>
    <w:rsid w:val="002A1042"/>
    <w:pPr>
      <w:keepNext/>
      <w:numPr>
        <w:ilvl w:val="3"/>
        <w:numId w:val="1"/>
      </w:numPr>
      <w:spacing w:before="200" w:after="100"/>
      <w:outlineLvl w:val="3"/>
    </w:pPr>
    <w:rPr>
      <w:b/>
      <w:bCs/>
      <w:sz w:val="22"/>
      <w:szCs w:val="28"/>
    </w:rPr>
  </w:style>
  <w:style w:type="paragraph" w:styleId="Heading5">
    <w:name w:val="heading 5"/>
    <w:basedOn w:val="Normal"/>
    <w:next w:val="Normal"/>
    <w:qFormat/>
    <w:rsid w:val="00982C36"/>
    <w:pPr>
      <w:spacing w:before="200" w:after="100"/>
      <w:ind w:left="1701" w:hanging="1701"/>
      <w:outlineLvl w:val="4"/>
    </w:pPr>
    <w:rPr>
      <w:b/>
      <w:bCs/>
      <w:iCs/>
      <w:szCs w:val="26"/>
    </w:rPr>
  </w:style>
  <w:style w:type="paragraph" w:styleId="Heading6">
    <w:name w:val="heading 6"/>
    <w:basedOn w:val="Normal"/>
    <w:next w:val="Normal"/>
    <w:qFormat/>
    <w:rsid w:val="0092626F"/>
    <w:pPr>
      <w:spacing w:before="100" w:after="200"/>
      <w:outlineLvl w:val="5"/>
    </w:pPr>
    <w:rPr>
      <w:bCs/>
      <w:szCs w:val="22"/>
    </w:rPr>
  </w:style>
  <w:style w:type="paragraph" w:styleId="Heading7">
    <w:name w:val="heading 7"/>
    <w:basedOn w:val="Normal"/>
    <w:next w:val="Normal"/>
    <w:qFormat/>
    <w:rsid w:val="0092626F"/>
    <w:pPr>
      <w:spacing w:before="100" w:after="200"/>
      <w:ind w:left="1701" w:hanging="1701"/>
      <w:outlineLvl w:val="6"/>
    </w:pPr>
    <w:rPr>
      <w:b/>
    </w:rPr>
  </w:style>
  <w:style w:type="paragraph" w:styleId="Heading8">
    <w:name w:val="heading 8"/>
    <w:basedOn w:val="Normal"/>
    <w:next w:val="Normal"/>
    <w:qFormat/>
    <w:rsid w:val="0092626F"/>
    <w:pPr>
      <w:spacing w:before="100" w:after="200"/>
      <w:ind w:left="1418" w:hanging="1418"/>
      <w:outlineLvl w:val="7"/>
    </w:pPr>
    <w:rPr>
      <w:b/>
      <w:iCs/>
      <w:sz w:val="22"/>
    </w:rPr>
  </w:style>
  <w:style w:type="paragraph" w:styleId="Heading9">
    <w:name w:val="heading 9"/>
    <w:basedOn w:val="Normal"/>
    <w:next w:val="Normal"/>
    <w:qFormat/>
    <w:rsid w:val="0092626F"/>
    <w:pPr>
      <w:spacing w:before="100" w:after="20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link w:val="FootnoteTextChar"/>
    <w:rsid w:val="0064051C"/>
    <w:rPr>
      <w:szCs w:val="20"/>
    </w:rPr>
  </w:style>
  <w:style w:type="character" w:styleId="FootnoteReference">
    <w:name w:val="footnote reference"/>
    <w:rsid w:val="0064051C"/>
    <w:rPr>
      <w:vertAlign w:val="superscript"/>
    </w:rPr>
  </w:style>
  <w:style w:type="numbering" w:customStyle="1" w:styleId="StyleNumbered9pt">
    <w:name w:val="Style Numbered 9 pt"/>
    <w:basedOn w:val="NoList"/>
    <w:rsid w:val="00545878"/>
    <w:pPr>
      <w:numPr>
        <w:numId w:val="2"/>
      </w:numPr>
    </w:pPr>
  </w:style>
  <w:style w:type="table" w:styleId="TableGrid">
    <w:name w:val="Table Grid"/>
    <w:aliases w:val="Conics Table"/>
    <w:basedOn w:val="TableNormal"/>
    <w:rsid w:val="005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B340B4"/>
    <w:pPr>
      <w:tabs>
        <w:tab w:val="center" w:pos="4153"/>
        <w:tab w:val="right" w:pos="8306"/>
      </w:tabs>
    </w:pPr>
  </w:style>
  <w:style w:type="character" w:customStyle="1" w:styleId="FootnoteTextChar">
    <w:name w:val="Footnote Text Char"/>
    <w:link w:val="FootnoteText"/>
    <w:rsid w:val="00BE49CE"/>
    <w:rPr>
      <w:rFonts w:ascii="Arial" w:hAnsi="Arial"/>
      <w:lang w:val="en-AU" w:eastAsia="en-AU" w:bidi="ar-SA"/>
    </w:rPr>
  </w:style>
  <w:style w:type="paragraph" w:styleId="Footer">
    <w:name w:val="footer"/>
    <w:basedOn w:val="Normal"/>
    <w:link w:val="FooterChar"/>
    <w:rsid w:val="00B340B4"/>
    <w:pPr>
      <w:tabs>
        <w:tab w:val="center" w:pos="4153"/>
        <w:tab w:val="right" w:pos="8306"/>
      </w:tabs>
    </w:pPr>
  </w:style>
  <w:style w:type="numbering" w:customStyle="1" w:styleId="StyleOutlinenumbered9pt">
    <w:name w:val="Style Outline numbered 9 pt"/>
    <w:basedOn w:val="NoList"/>
    <w:rsid w:val="00F016D9"/>
    <w:pPr>
      <w:numPr>
        <w:numId w:val="3"/>
      </w:numPr>
    </w:pPr>
  </w:style>
  <w:style w:type="character" w:customStyle="1" w:styleId="Heading1Char">
    <w:name w:val="Heading 1 Char"/>
    <w:link w:val="Heading1"/>
    <w:rsid w:val="002A1042"/>
    <w:rPr>
      <w:rFonts w:ascii="Arial" w:hAnsi="Arial" w:cs="Arial"/>
      <w:b/>
      <w:bCs/>
      <w:kern w:val="32"/>
      <w:sz w:val="32"/>
      <w:szCs w:val="32"/>
      <w:lang w:val="en-AU" w:eastAsia="en-AU"/>
    </w:rPr>
  </w:style>
  <w:style w:type="paragraph" w:customStyle="1" w:styleId="Default">
    <w:name w:val="Default"/>
    <w:rsid w:val="00C45150"/>
    <w:pPr>
      <w:autoSpaceDE w:val="0"/>
      <w:autoSpaceDN w:val="0"/>
      <w:adjustRightInd w:val="0"/>
    </w:pPr>
    <w:rPr>
      <w:rFonts w:ascii="Arial" w:hAnsi="Arial" w:cs="Arial"/>
      <w:color w:val="000000"/>
      <w:sz w:val="24"/>
      <w:szCs w:val="24"/>
      <w:lang w:val="en-AU" w:eastAsia="en-AU"/>
    </w:rPr>
  </w:style>
  <w:style w:type="character" w:styleId="PageNumber">
    <w:name w:val="page number"/>
    <w:basedOn w:val="DefaultParagraphFont"/>
    <w:rsid w:val="00B340B4"/>
  </w:style>
  <w:style w:type="paragraph" w:styleId="TOC6">
    <w:name w:val="toc 6"/>
    <w:basedOn w:val="Normal"/>
    <w:next w:val="Normal"/>
    <w:autoRedefine/>
    <w:semiHidden/>
    <w:rsid w:val="00EF097B"/>
  </w:style>
  <w:style w:type="paragraph" w:styleId="TOC2">
    <w:name w:val="toc 2"/>
    <w:basedOn w:val="Normal"/>
    <w:next w:val="Normal"/>
    <w:autoRedefine/>
    <w:uiPriority w:val="39"/>
    <w:rsid w:val="00B707CC"/>
    <w:pPr>
      <w:tabs>
        <w:tab w:val="left" w:pos="851"/>
        <w:tab w:val="right" w:leader="dot" w:pos="8505"/>
      </w:tabs>
      <w:spacing w:before="60" w:after="60"/>
      <w:ind w:left="851" w:hanging="851"/>
    </w:pPr>
    <w:rPr>
      <w:b/>
    </w:rPr>
  </w:style>
  <w:style w:type="paragraph" w:styleId="TOC1">
    <w:name w:val="toc 1"/>
    <w:basedOn w:val="Normal"/>
    <w:next w:val="Normal"/>
    <w:autoRedefine/>
    <w:uiPriority w:val="39"/>
    <w:rsid w:val="00B707CC"/>
    <w:pPr>
      <w:tabs>
        <w:tab w:val="left" w:pos="851"/>
        <w:tab w:val="right" w:leader="dot" w:pos="8505"/>
      </w:tabs>
      <w:spacing w:before="100" w:after="200"/>
      <w:ind w:left="851" w:hanging="851"/>
    </w:pPr>
    <w:rPr>
      <w:rFonts w:cs="Arial"/>
      <w:b/>
      <w:noProof/>
      <w:sz w:val="22"/>
      <w:szCs w:val="22"/>
    </w:rPr>
  </w:style>
  <w:style w:type="paragraph" w:styleId="TOC3">
    <w:name w:val="toc 3"/>
    <w:basedOn w:val="Normal"/>
    <w:next w:val="Normal"/>
    <w:autoRedefine/>
    <w:uiPriority w:val="39"/>
    <w:rsid w:val="00B707CC"/>
    <w:pPr>
      <w:ind w:left="1702" w:hanging="851"/>
    </w:pPr>
  </w:style>
  <w:style w:type="character" w:styleId="Hyperlink">
    <w:name w:val="Hyperlink"/>
    <w:rsid w:val="007A1F49"/>
    <w:rPr>
      <w:color w:val="0000FF"/>
      <w:u w:val="single"/>
    </w:rPr>
  </w:style>
  <w:style w:type="paragraph" w:styleId="TOC5">
    <w:name w:val="toc 5"/>
    <w:basedOn w:val="Normal"/>
    <w:next w:val="Normal"/>
    <w:autoRedefine/>
    <w:semiHidden/>
    <w:rsid w:val="000C2547"/>
    <w:pPr>
      <w:tabs>
        <w:tab w:val="left" w:pos="1418"/>
        <w:tab w:val="right" w:leader="dot" w:pos="8280"/>
      </w:tabs>
      <w:ind w:left="1418" w:hanging="1418"/>
    </w:pPr>
  </w:style>
  <w:style w:type="paragraph" w:styleId="TOC7">
    <w:name w:val="toc 7"/>
    <w:basedOn w:val="Normal"/>
    <w:next w:val="Normal"/>
    <w:autoRedefine/>
    <w:uiPriority w:val="39"/>
    <w:rsid w:val="00B707CC"/>
    <w:pPr>
      <w:tabs>
        <w:tab w:val="right" w:leader="dot" w:pos="8505"/>
      </w:tabs>
      <w:ind w:left="1814" w:hanging="1814"/>
    </w:pPr>
  </w:style>
  <w:style w:type="paragraph" w:styleId="TOC8">
    <w:name w:val="toc 8"/>
    <w:basedOn w:val="Normal"/>
    <w:next w:val="Normal"/>
    <w:autoRedefine/>
    <w:uiPriority w:val="39"/>
    <w:rsid w:val="00954176"/>
    <w:pPr>
      <w:ind w:left="1418" w:hanging="1418"/>
    </w:pPr>
  </w:style>
  <w:style w:type="character" w:styleId="Emphasis">
    <w:name w:val="Emphasis"/>
    <w:qFormat/>
    <w:rsid w:val="005A194B"/>
    <w:rPr>
      <w:i/>
      <w:iCs/>
    </w:rPr>
  </w:style>
  <w:style w:type="paragraph" w:styleId="TOC4">
    <w:name w:val="toc 4"/>
    <w:basedOn w:val="Normal"/>
    <w:next w:val="Normal"/>
    <w:autoRedefine/>
    <w:uiPriority w:val="39"/>
    <w:rsid w:val="000C568D"/>
    <w:pPr>
      <w:ind w:left="2552" w:hanging="851"/>
    </w:pPr>
  </w:style>
  <w:style w:type="paragraph" w:styleId="ListParagraph">
    <w:name w:val="List Paragraph"/>
    <w:basedOn w:val="Normal"/>
    <w:link w:val="ListParagraphChar"/>
    <w:uiPriority w:val="34"/>
    <w:qFormat/>
    <w:rsid w:val="00CF0CA8"/>
    <w:pPr>
      <w:ind w:left="720"/>
    </w:pPr>
  </w:style>
  <w:style w:type="paragraph" w:styleId="BalloonText">
    <w:name w:val="Balloon Text"/>
    <w:basedOn w:val="Normal"/>
    <w:link w:val="BalloonTextChar"/>
    <w:rsid w:val="00BF6A3B"/>
    <w:rPr>
      <w:rFonts w:ascii="Tahoma" w:hAnsi="Tahoma" w:cs="Tahoma"/>
      <w:sz w:val="16"/>
      <w:szCs w:val="16"/>
    </w:rPr>
  </w:style>
  <w:style w:type="character" w:customStyle="1" w:styleId="BalloonTextChar">
    <w:name w:val="Balloon Text Char"/>
    <w:link w:val="BalloonText"/>
    <w:rsid w:val="00BF6A3B"/>
    <w:rPr>
      <w:rFonts w:ascii="Tahoma" w:hAnsi="Tahoma" w:cs="Tahoma"/>
      <w:sz w:val="16"/>
      <w:szCs w:val="16"/>
    </w:rPr>
  </w:style>
  <w:style w:type="paragraph" w:customStyle="1" w:styleId="Reportbodytext">
    <w:name w:val="Report body text"/>
    <w:basedOn w:val="Normal"/>
    <w:link w:val="ReportbodytextChar"/>
    <w:rsid w:val="00C17897"/>
    <w:rPr>
      <w:rFonts w:cs="Arial"/>
      <w:sz w:val="24"/>
      <w:lang w:eastAsia="en-US"/>
    </w:rPr>
  </w:style>
  <w:style w:type="character" w:customStyle="1" w:styleId="ReportbodytextChar">
    <w:name w:val="Report body text Char"/>
    <w:link w:val="Reportbodytext"/>
    <w:rsid w:val="00C17897"/>
    <w:rPr>
      <w:rFonts w:ascii="Arial" w:hAnsi="Arial" w:cs="Arial"/>
      <w:sz w:val="24"/>
      <w:szCs w:val="24"/>
      <w:lang w:eastAsia="en-US"/>
    </w:rPr>
  </w:style>
  <w:style w:type="character" w:styleId="CommentReference">
    <w:name w:val="annotation reference"/>
    <w:rsid w:val="00831E73"/>
    <w:rPr>
      <w:sz w:val="16"/>
      <w:szCs w:val="16"/>
    </w:rPr>
  </w:style>
  <w:style w:type="paragraph" w:styleId="CommentText">
    <w:name w:val="annotation text"/>
    <w:basedOn w:val="Normal"/>
    <w:link w:val="CommentTextChar"/>
    <w:rsid w:val="00831E73"/>
    <w:rPr>
      <w:szCs w:val="20"/>
    </w:rPr>
  </w:style>
  <w:style w:type="character" w:customStyle="1" w:styleId="CommentTextChar">
    <w:name w:val="Comment Text Char"/>
    <w:link w:val="CommentText"/>
    <w:rsid w:val="00831E73"/>
    <w:rPr>
      <w:rFonts w:ascii="Arial" w:hAnsi="Arial"/>
    </w:rPr>
  </w:style>
  <w:style w:type="paragraph" w:styleId="CommentSubject">
    <w:name w:val="annotation subject"/>
    <w:basedOn w:val="CommentText"/>
    <w:next w:val="CommentText"/>
    <w:link w:val="CommentSubjectChar"/>
    <w:rsid w:val="00831E73"/>
    <w:rPr>
      <w:b/>
      <w:bCs/>
    </w:rPr>
  </w:style>
  <w:style w:type="character" w:customStyle="1" w:styleId="CommentSubjectChar">
    <w:name w:val="Comment Subject Char"/>
    <w:link w:val="CommentSubject"/>
    <w:rsid w:val="00831E73"/>
    <w:rPr>
      <w:rFonts w:ascii="Arial" w:hAnsi="Arial"/>
      <w:b/>
      <w:bCs/>
    </w:rPr>
  </w:style>
  <w:style w:type="character" w:customStyle="1" w:styleId="Char2">
    <w:name w:val="Char2"/>
    <w:semiHidden/>
    <w:rsid w:val="008031F4"/>
    <w:rPr>
      <w:rFonts w:ascii="Times New Roman" w:eastAsia="Times New Roman" w:hAnsi="Times New Roman"/>
      <w:lang w:eastAsia="en-US"/>
    </w:rPr>
  </w:style>
  <w:style w:type="paragraph" w:customStyle="1" w:styleId="SectionPoints2">
    <w:name w:val="Section Points 2"/>
    <w:basedOn w:val="Normal"/>
    <w:uiPriority w:val="99"/>
    <w:rsid w:val="00776B2D"/>
    <w:pPr>
      <w:numPr>
        <w:numId w:val="4"/>
      </w:numPr>
      <w:tabs>
        <w:tab w:val="left" w:pos="2268"/>
      </w:tabs>
      <w:spacing w:after="100"/>
    </w:pPr>
    <w:rPr>
      <w:szCs w:val="20"/>
    </w:rPr>
  </w:style>
  <w:style w:type="paragraph" w:customStyle="1" w:styleId="SectionPoints3">
    <w:name w:val="Section Points 3"/>
    <w:basedOn w:val="Normal"/>
    <w:uiPriority w:val="99"/>
    <w:rsid w:val="004709E1"/>
    <w:pPr>
      <w:numPr>
        <w:numId w:val="5"/>
      </w:numPr>
      <w:tabs>
        <w:tab w:val="clear" w:pos="2835"/>
        <w:tab w:val="num" w:pos="360"/>
      </w:tabs>
      <w:spacing w:after="100"/>
      <w:ind w:left="0" w:firstLine="0"/>
    </w:pPr>
    <w:rPr>
      <w:szCs w:val="20"/>
    </w:rPr>
  </w:style>
  <w:style w:type="paragraph" w:styleId="EndnoteText">
    <w:name w:val="endnote text"/>
    <w:basedOn w:val="Normal"/>
    <w:link w:val="EndnoteTextChar"/>
    <w:rsid w:val="00742AF4"/>
    <w:rPr>
      <w:szCs w:val="20"/>
    </w:rPr>
  </w:style>
  <w:style w:type="character" w:customStyle="1" w:styleId="EndnoteTextChar">
    <w:name w:val="Endnote Text Char"/>
    <w:basedOn w:val="DefaultParagraphFont"/>
    <w:link w:val="EndnoteText"/>
    <w:rsid w:val="00742AF4"/>
    <w:rPr>
      <w:rFonts w:ascii="Arial" w:hAnsi="Arial"/>
      <w:lang w:val="en-AU" w:eastAsia="en-AU"/>
    </w:rPr>
  </w:style>
  <w:style w:type="character" w:styleId="EndnoteReference">
    <w:name w:val="endnote reference"/>
    <w:basedOn w:val="DefaultParagraphFont"/>
    <w:rsid w:val="00742AF4"/>
    <w:rPr>
      <w:vertAlign w:val="superscript"/>
    </w:rPr>
  </w:style>
  <w:style w:type="paragraph" w:styleId="Revision">
    <w:name w:val="Revision"/>
    <w:hidden/>
    <w:uiPriority w:val="99"/>
    <w:semiHidden/>
    <w:rsid w:val="00056FDC"/>
    <w:rPr>
      <w:rFonts w:ascii="Arial" w:hAnsi="Arial"/>
      <w:szCs w:val="24"/>
      <w:lang w:val="en-AU" w:eastAsia="en-AU"/>
    </w:rPr>
  </w:style>
  <w:style w:type="paragraph" w:styleId="NormalWeb">
    <w:name w:val="Normal (Web)"/>
    <w:basedOn w:val="Normal"/>
    <w:uiPriority w:val="99"/>
    <w:semiHidden/>
    <w:unhideWhenUsed/>
    <w:rsid w:val="00992D35"/>
    <w:pPr>
      <w:spacing w:before="100" w:beforeAutospacing="1" w:after="100" w:afterAutospacing="1"/>
    </w:pPr>
    <w:rPr>
      <w:rFonts w:ascii="Times New Roman" w:eastAsiaTheme="minorEastAsia" w:hAnsi="Times New Roman"/>
      <w:sz w:val="24"/>
    </w:rPr>
  </w:style>
  <w:style w:type="character" w:styleId="IntenseReference">
    <w:name w:val="Intense Reference"/>
    <w:uiPriority w:val="32"/>
    <w:qFormat/>
    <w:rsid w:val="00244D72"/>
    <w:rPr>
      <w:b/>
      <w:noProof/>
      <w:sz w:val="14"/>
      <w:szCs w:val="14"/>
    </w:rPr>
  </w:style>
  <w:style w:type="paragraph" w:customStyle="1" w:styleId="PSTOAC2Before1cm">
    <w:name w:val="PS TOA C2 + Before:  1 cm ..."/>
    <w:basedOn w:val="Normal"/>
    <w:qFormat/>
    <w:rsid w:val="00A67D87"/>
    <w:pPr>
      <w:numPr>
        <w:numId w:val="6"/>
      </w:numPr>
      <w:tabs>
        <w:tab w:val="num" w:pos="437"/>
      </w:tabs>
      <w:ind w:left="437" w:hanging="437"/>
    </w:pPr>
    <w:rPr>
      <w:sz w:val="20"/>
      <w:szCs w:val="20"/>
    </w:rPr>
  </w:style>
  <w:style w:type="character" w:customStyle="1" w:styleId="StyleFootnoteReference8pt1">
    <w:name w:val="Style Footnote Reference + 8 pt1"/>
    <w:rsid w:val="00A67D87"/>
    <w:rPr>
      <w:sz w:val="14"/>
      <w:vertAlign w:val="superscript"/>
    </w:rPr>
  </w:style>
  <w:style w:type="character" w:customStyle="1" w:styleId="ListParagraphChar">
    <w:name w:val="List Paragraph Char"/>
    <w:link w:val="ListParagraph"/>
    <w:uiPriority w:val="34"/>
    <w:rsid w:val="00327F3D"/>
    <w:rPr>
      <w:rFonts w:ascii="Arial" w:hAnsi="Arial"/>
      <w:sz w:val="18"/>
      <w:szCs w:val="24"/>
      <w:lang w:val="en-AU" w:eastAsia="en-AU"/>
    </w:rPr>
  </w:style>
  <w:style w:type="character" w:customStyle="1" w:styleId="FooterChar">
    <w:name w:val="Footer Char"/>
    <w:link w:val="Footer"/>
    <w:rsid w:val="005C4B87"/>
    <w:rPr>
      <w:rFonts w:ascii="Arial" w:hAnsi="Arial"/>
      <w:sz w:val="1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180">
      <w:bodyDiv w:val="1"/>
      <w:marLeft w:val="0"/>
      <w:marRight w:val="0"/>
      <w:marTop w:val="0"/>
      <w:marBottom w:val="0"/>
      <w:divBdr>
        <w:top w:val="none" w:sz="0" w:space="0" w:color="auto"/>
        <w:left w:val="none" w:sz="0" w:space="0" w:color="auto"/>
        <w:bottom w:val="none" w:sz="0" w:space="0" w:color="auto"/>
        <w:right w:val="none" w:sz="0" w:space="0" w:color="auto"/>
      </w:divBdr>
    </w:div>
    <w:div w:id="261766468">
      <w:bodyDiv w:val="1"/>
      <w:marLeft w:val="0"/>
      <w:marRight w:val="0"/>
      <w:marTop w:val="0"/>
      <w:marBottom w:val="0"/>
      <w:divBdr>
        <w:top w:val="none" w:sz="0" w:space="0" w:color="auto"/>
        <w:left w:val="none" w:sz="0" w:space="0" w:color="auto"/>
        <w:bottom w:val="none" w:sz="0" w:space="0" w:color="auto"/>
        <w:right w:val="none" w:sz="0" w:space="0" w:color="auto"/>
      </w:divBdr>
    </w:div>
    <w:div w:id="284315866">
      <w:bodyDiv w:val="1"/>
      <w:marLeft w:val="0"/>
      <w:marRight w:val="0"/>
      <w:marTop w:val="0"/>
      <w:marBottom w:val="0"/>
      <w:divBdr>
        <w:top w:val="none" w:sz="0" w:space="0" w:color="auto"/>
        <w:left w:val="none" w:sz="0" w:space="0" w:color="auto"/>
        <w:bottom w:val="none" w:sz="0" w:space="0" w:color="auto"/>
        <w:right w:val="none" w:sz="0" w:space="0" w:color="auto"/>
      </w:divBdr>
    </w:div>
    <w:div w:id="383335414">
      <w:bodyDiv w:val="1"/>
      <w:marLeft w:val="0"/>
      <w:marRight w:val="0"/>
      <w:marTop w:val="0"/>
      <w:marBottom w:val="0"/>
      <w:divBdr>
        <w:top w:val="none" w:sz="0" w:space="0" w:color="auto"/>
        <w:left w:val="none" w:sz="0" w:space="0" w:color="auto"/>
        <w:bottom w:val="none" w:sz="0" w:space="0" w:color="auto"/>
        <w:right w:val="none" w:sz="0" w:space="0" w:color="auto"/>
      </w:divBdr>
    </w:div>
    <w:div w:id="478305780">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109812334">
      <w:bodyDiv w:val="1"/>
      <w:marLeft w:val="0"/>
      <w:marRight w:val="0"/>
      <w:marTop w:val="0"/>
      <w:marBottom w:val="0"/>
      <w:divBdr>
        <w:top w:val="none" w:sz="0" w:space="0" w:color="auto"/>
        <w:left w:val="none" w:sz="0" w:space="0" w:color="auto"/>
        <w:bottom w:val="none" w:sz="0" w:space="0" w:color="auto"/>
        <w:right w:val="none" w:sz="0" w:space="0" w:color="auto"/>
      </w:divBdr>
    </w:div>
    <w:div w:id="1161581388">
      <w:bodyDiv w:val="1"/>
      <w:marLeft w:val="0"/>
      <w:marRight w:val="0"/>
      <w:marTop w:val="0"/>
      <w:marBottom w:val="0"/>
      <w:divBdr>
        <w:top w:val="none" w:sz="0" w:space="0" w:color="auto"/>
        <w:left w:val="none" w:sz="0" w:space="0" w:color="auto"/>
        <w:bottom w:val="none" w:sz="0" w:space="0" w:color="auto"/>
        <w:right w:val="none" w:sz="0" w:space="0" w:color="auto"/>
      </w:divBdr>
    </w:div>
    <w:div w:id="1375931234">
      <w:bodyDiv w:val="1"/>
      <w:marLeft w:val="0"/>
      <w:marRight w:val="0"/>
      <w:marTop w:val="0"/>
      <w:marBottom w:val="0"/>
      <w:divBdr>
        <w:top w:val="none" w:sz="0" w:space="0" w:color="auto"/>
        <w:left w:val="none" w:sz="0" w:space="0" w:color="auto"/>
        <w:bottom w:val="none" w:sz="0" w:space="0" w:color="auto"/>
        <w:right w:val="none" w:sz="0" w:space="0" w:color="auto"/>
      </w:divBdr>
    </w:div>
    <w:div w:id="1405641465">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93085828">
      <w:bodyDiv w:val="1"/>
      <w:marLeft w:val="0"/>
      <w:marRight w:val="0"/>
      <w:marTop w:val="0"/>
      <w:marBottom w:val="0"/>
      <w:divBdr>
        <w:top w:val="none" w:sz="0" w:space="0" w:color="auto"/>
        <w:left w:val="none" w:sz="0" w:space="0" w:color="auto"/>
        <w:bottom w:val="none" w:sz="0" w:space="0" w:color="auto"/>
        <w:right w:val="none" w:sz="0" w:space="0" w:color="auto"/>
      </w:divBdr>
    </w:div>
    <w:div w:id="1794445522">
      <w:bodyDiv w:val="1"/>
      <w:marLeft w:val="0"/>
      <w:marRight w:val="0"/>
      <w:marTop w:val="0"/>
      <w:marBottom w:val="0"/>
      <w:divBdr>
        <w:top w:val="none" w:sz="0" w:space="0" w:color="auto"/>
        <w:left w:val="none" w:sz="0" w:space="0" w:color="auto"/>
        <w:bottom w:val="none" w:sz="0" w:space="0" w:color="auto"/>
        <w:right w:val="none" w:sz="0" w:space="0" w:color="auto"/>
      </w:divBdr>
    </w:div>
    <w:div w:id="19793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A4906182</value>
    </field>
    <field name="Objective-Title">
      <value order="0">BRPS Part 8 Overlays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2020-01-20T06:27:29Z</value>
    </field>
    <field name="Objective-ModificationStamp">
      <value order="0">2020-01-20T06:27:29Z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vA5694642</value>
    </field>
    <field name="Objective-Version">
      <value order="0">2.0</value>
    </field>
    <field name="Objective-VersionNumber">
      <value order="0">5</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7CDD618B-1ED7-474F-B1D7-8D3CD98B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1049</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MSC</Company>
  <LinksUpToDate>false</LinksUpToDate>
  <CharactersWithSpaces>7037</CharactersWithSpaces>
  <SharedDoc>false</SharedDoc>
  <HLinks>
    <vt:vector size="6" baseType="variant">
      <vt:variant>
        <vt:i4>7602274</vt:i4>
      </vt:variant>
      <vt:variant>
        <vt:i4>213</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Bundaberg Regional Council</dc:creator>
  <cp:lastModifiedBy>Bethany Williams-Holthouse</cp:lastModifiedBy>
  <cp:revision>3</cp:revision>
  <cp:lastPrinted>2020-01-20T06:27:00Z</cp:lastPrinted>
  <dcterms:created xsi:type="dcterms:W3CDTF">2023-03-15T03:39:00Z</dcterms:created>
  <dcterms:modified xsi:type="dcterms:W3CDTF">2023-03-15T04:57:00Z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A4906182</vt:lpwstr>
  </property>
  <property fmtid="{D5CDD505-2E9C-101B-9397-08002B2CF9AE}" pid="4" name="Objective-Title">
    <vt:lpwstr>BRPS Part 8 Overlays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2020-01-20T06:27:29Z</vt:filetime>
  </property>
  <property fmtid="{D5CDD505-2E9C-101B-9397-08002B2CF9AE}" pid="10" name="Objective-ModificationStamp">
    <vt:filetime>2020-01-20T06:27:29Z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vA5694642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