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0A44" w14:textId="77777777" w:rsidR="0002282B" w:rsidRPr="0002282B" w:rsidRDefault="0002282B" w:rsidP="0002282B">
      <w:pPr>
        <w:pStyle w:val="ListParagraph"/>
        <w:keepNext/>
        <w:numPr>
          <w:ilvl w:val="0"/>
          <w:numId w:val="13"/>
        </w:numPr>
        <w:spacing w:before="100" w:after="200"/>
        <w:contextualSpacing w:val="0"/>
        <w:outlineLvl w:val="0"/>
        <w:rPr>
          <w:rFonts w:cs="Arial"/>
          <w:b/>
          <w:bCs/>
          <w:vanish/>
          <w:kern w:val="32"/>
          <w:sz w:val="32"/>
          <w:szCs w:val="32"/>
        </w:rPr>
      </w:pPr>
      <w:bookmarkStart w:id="0" w:name="_Toc30080856"/>
    </w:p>
    <w:p w14:paraId="63900BB2" w14:textId="77777777" w:rsidR="0002282B" w:rsidRPr="0002282B" w:rsidRDefault="0002282B" w:rsidP="0002282B">
      <w:pPr>
        <w:pStyle w:val="ListParagraph"/>
        <w:keepNext/>
        <w:numPr>
          <w:ilvl w:val="1"/>
          <w:numId w:val="13"/>
        </w:numPr>
        <w:spacing w:before="100" w:after="200"/>
        <w:contextualSpacing w:val="0"/>
        <w:outlineLvl w:val="1"/>
        <w:rPr>
          <w:rFonts w:cs="Arial"/>
          <w:b/>
          <w:bCs/>
          <w:iCs/>
          <w:vanish/>
          <w:sz w:val="28"/>
          <w:szCs w:val="28"/>
        </w:rPr>
      </w:pPr>
    </w:p>
    <w:p w14:paraId="10F907A2" w14:textId="77777777" w:rsidR="0002282B" w:rsidRPr="0002282B" w:rsidRDefault="0002282B" w:rsidP="0002282B">
      <w:pPr>
        <w:pStyle w:val="ListParagraph"/>
        <w:keepNext/>
        <w:numPr>
          <w:ilvl w:val="1"/>
          <w:numId w:val="13"/>
        </w:numPr>
        <w:spacing w:before="100" w:after="200"/>
        <w:contextualSpacing w:val="0"/>
        <w:outlineLvl w:val="1"/>
        <w:rPr>
          <w:rFonts w:cs="Arial"/>
          <w:b/>
          <w:bCs/>
          <w:iCs/>
          <w:vanish/>
          <w:sz w:val="28"/>
          <w:szCs w:val="28"/>
        </w:rPr>
      </w:pPr>
    </w:p>
    <w:p w14:paraId="3D054573"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31A96B13"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2AC8BDA5"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59611AFC"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426D23F3"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220411AE"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1E8D768B"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69268148"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3164FD72" w14:textId="77777777" w:rsidR="0002282B" w:rsidRPr="0002282B" w:rsidRDefault="0002282B" w:rsidP="0002282B">
      <w:pPr>
        <w:pStyle w:val="ListParagraph"/>
        <w:keepNext/>
        <w:numPr>
          <w:ilvl w:val="2"/>
          <w:numId w:val="13"/>
        </w:numPr>
        <w:spacing w:before="100" w:after="200"/>
        <w:contextualSpacing w:val="0"/>
        <w:outlineLvl w:val="2"/>
        <w:rPr>
          <w:b/>
          <w:bCs/>
          <w:vanish/>
          <w:sz w:val="24"/>
          <w:szCs w:val="26"/>
        </w:rPr>
      </w:pPr>
    </w:p>
    <w:p w14:paraId="533891C1" w14:textId="053A874B" w:rsidR="0002282B" w:rsidRDefault="0002282B" w:rsidP="0002282B">
      <w:pPr>
        <w:pStyle w:val="Heading3"/>
      </w:pPr>
      <w:r>
        <w:t>Multi-unit residential uses code</w:t>
      </w:r>
      <w:bookmarkEnd w:id="0"/>
    </w:p>
    <w:p w14:paraId="3C3C88FB" w14:textId="77777777" w:rsidR="0002282B" w:rsidRDefault="0002282B" w:rsidP="0002282B">
      <w:pPr>
        <w:pStyle w:val="Heading4"/>
        <w:ind w:right="5951"/>
      </w:pPr>
      <w:r>
        <w:t>Application</w:t>
      </w:r>
    </w:p>
    <w:p w14:paraId="795FE64A" w14:textId="77777777" w:rsidR="0002282B" w:rsidRPr="00D74980" w:rsidRDefault="0002282B" w:rsidP="0002282B">
      <w:pPr>
        <w:ind w:right="5951"/>
        <w:rPr>
          <w:sz w:val="18"/>
          <w:szCs w:val="18"/>
        </w:rPr>
      </w:pPr>
      <w:r w:rsidRPr="00D74980">
        <w:rPr>
          <w:sz w:val="18"/>
          <w:szCs w:val="18"/>
        </w:rPr>
        <w:t xml:space="preserve">This code applies to development identified as requiring assessment against the Multi-unit residential uses code by the tables of assessment in </w:t>
      </w:r>
      <w:r w:rsidRPr="00D74980">
        <w:rPr>
          <w:b/>
          <w:sz w:val="18"/>
          <w:szCs w:val="18"/>
        </w:rPr>
        <w:t>Part 5 (Tables of assessment)</w:t>
      </w:r>
      <w:r w:rsidRPr="00D74980">
        <w:rPr>
          <w:sz w:val="18"/>
          <w:szCs w:val="18"/>
        </w:rPr>
        <w:t>.</w:t>
      </w:r>
    </w:p>
    <w:p w14:paraId="6F128E4E" w14:textId="77777777" w:rsidR="0002282B" w:rsidRPr="00D74980" w:rsidRDefault="0002282B" w:rsidP="0002282B">
      <w:pPr>
        <w:ind w:right="5951"/>
        <w:rPr>
          <w:sz w:val="18"/>
          <w:szCs w:val="18"/>
        </w:rPr>
      </w:pPr>
    </w:p>
    <w:p w14:paraId="35EA360E" w14:textId="77777777" w:rsidR="0002282B" w:rsidRDefault="0002282B" w:rsidP="0002282B">
      <w:pPr>
        <w:pStyle w:val="Heading4"/>
        <w:ind w:right="5951"/>
      </w:pPr>
      <w:r>
        <w:t>Purpose and overall outcomes</w:t>
      </w:r>
    </w:p>
    <w:p w14:paraId="75288A54" w14:textId="77777777" w:rsidR="0002282B" w:rsidRPr="00D74980" w:rsidRDefault="0002282B" w:rsidP="0002282B">
      <w:pPr>
        <w:numPr>
          <w:ilvl w:val="0"/>
          <w:numId w:val="14"/>
        </w:numPr>
        <w:ind w:right="5951"/>
        <w:rPr>
          <w:sz w:val="18"/>
          <w:szCs w:val="18"/>
        </w:rPr>
      </w:pPr>
      <w:r w:rsidRPr="00D74980">
        <w:rPr>
          <w:sz w:val="18"/>
          <w:szCs w:val="18"/>
        </w:rPr>
        <w:t xml:space="preserve">The purpose of the Multi-unit residential uses code is to ensure multi-unit residential uses are of a high quality design which appropriately responds to local character, environment and amenity considerations. </w:t>
      </w:r>
    </w:p>
    <w:p w14:paraId="2F4FB127" w14:textId="77777777" w:rsidR="0002282B" w:rsidRPr="00D74980" w:rsidRDefault="0002282B" w:rsidP="0002282B">
      <w:pPr>
        <w:ind w:right="5951"/>
        <w:rPr>
          <w:sz w:val="18"/>
          <w:szCs w:val="18"/>
        </w:rPr>
      </w:pPr>
    </w:p>
    <w:p w14:paraId="1F4BE9BB" w14:textId="77777777" w:rsidR="0002282B" w:rsidRPr="00D74980" w:rsidRDefault="0002282B" w:rsidP="0002282B">
      <w:pPr>
        <w:numPr>
          <w:ilvl w:val="0"/>
          <w:numId w:val="14"/>
        </w:numPr>
        <w:ind w:right="5951"/>
        <w:rPr>
          <w:sz w:val="18"/>
          <w:szCs w:val="18"/>
        </w:rPr>
      </w:pPr>
      <w:r w:rsidRPr="00D74980">
        <w:rPr>
          <w:sz w:val="18"/>
          <w:szCs w:val="18"/>
        </w:rPr>
        <w:t xml:space="preserve">The purpose of the Multi-unit residential uses code will be achieved through the following overall </w:t>
      </w:r>
      <w:proofErr w:type="gramStart"/>
      <w:r w:rsidRPr="00D74980">
        <w:rPr>
          <w:sz w:val="18"/>
          <w:szCs w:val="18"/>
        </w:rPr>
        <w:t>outcomes:-</w:t>
      </w:r>
      <w:proofErr w:type="gramEnd"/>
    </w:p>
    <w:p w14:paraId="3E526621" w14:textId="77777777" w:rsidR="0002282B" w:rsidRPr="00D74980" w:rsidRDefault="0002282B" w:rsidP="0002282B">
      <w:pPr>
        <w:ind w:right="5951"/>
        <w:rPr>
          <w:sz w:val="18"/>
          <w:szCs w:val="18"/>
        </w:rPr>
      </w:pPr>
    </w:p>
    <w:p w14:paraId="7A24C67E" w14:textId="77777777" w:rsidR="0002282B" w:rsidRPr="00D74980" w:rsidRDefault="0002282B" w:rsidP="0002282B">
      <w:pPr>
        <w:numPr>
          <w:ilvl w:val="1"/>
          <w:numId w:val="14"/>
        </w:numPr>
        <w:ind w:right="5951"/>
        <w:rPr>
          <w:sz w:val="18"/>
          <w:szCs w:val="18"/>
        </w:rPr>
      </w:pPr>
      <w:r w:rsidRPr="00D74980">
        <w:rPr>
          <w:sz w:val="18"/>
          <w:szCs w:val="18"/>
        </w:rPr>
        <w:t>a multi-unit residential use is visually attractive with a built form which addresses the street and integrates with surrounding development;</w:t>
      </w:r>
    </w:p>
    <w:p w14:paraId="6FDFCD0D" w14:textId="77777777" w:rsidR="0002282B" w:rsidRPr="00D74980" w:rsidRDefault="0002282B" w:rsidP="0002282B">
      <w:pPr>
        <w:ind w:right="5951"/>
        <w:rPr>
          <w:sz w:val="18"/>
          <w:szCs w:val="18"/>
        </w:rPr>
      </w:pPr>
    </w:p>
    <w:p w14:paraId="77CA6088" w14:textId="77777777" w:rsidR="0002282B" w:rsidRPr="00D74980" w:rsidRDefault="0002282B" w:rsidP="0002282B">
      <w:pPr>
        <w:numPr>
          <w:ilvl w:val="1"/>
          <w:numId w:val="14"/>
        </w:numPr>
        <w:ind w:right="5951"/>
        <w:rPr>
          <w:sz w:val="18"/>
          <w:szCs w:val="18"/>
        </w:rPr>
      </w:pPr>
      <w:r w:rsidRPr="00D74980">
        <w:rPr>
          <w:sz w:val="18"/>
          <w:szCs w:val="18"/>
        </w:rPr>
        <w:t>a multi-unit residential use incorporates building design that responds to the character of the particular local area;</w:t>
      </w:r>
    </w:p>
    <w:p w14:paraId="29E64881" w14:textId="77777777" w:rsidR="0002282B" w:rsidRPr="00D74980" w:rsidRDefault="0002282B" w:rsidP="0002282B">
      <w:pPr>
        <w:ind w:right="5951"/>
        <w:rPr>
          <w:sz w:val="18"/>
          <w:szCs w:val="18"/>
        </w:rPr>
      </w:pPr>
    </w:p>
    <w:p w14:paraId="02784386" w14:textId="77777777" w:rsidR="0002282B" w:rsidRPr="00D74980" w:rsidRDefault="0002282B" w:rsidP="0002282B">
      <w:pPr>
        <w:numPr>
          <w:ilvl w:val="1"/>
          <w:numId w:val="14"/>
        </w:numPr>
        <w:ind w:right="5951"/>
        <w:rPr>
          <w:sz w:val="18"/>
          <w:szCs w:val="18"/>
        </w:rPr>
      </w:pPr>
      <w:r w:rsidRPr="00D74980">
        <w:rPr>
          <w:sz w:val="18"/>
          <w:szCs w:val="18"/>
        </w:rPr>
        <w:t>a multi-unit residential use provides a high standard of privacy and amenity for residents</w:t>
      </w:r>
      <w:r>
        <w:rPr>
          <w:sz w:val="18"/>
          <w:szCs w:val="18"/>
        </w:rPr>
        <w:t xml:space="preserve">, including well designed and usable open space </w:t>
      </w:r>
      <w:proofErr w:type="gramStart"/>
      <w:r>
        <w:rPr>
          <w:sz w:val="18"/>
          <w:szCs w:val="18"/>
        </w:rPr>
        <w:t>areas</w:t>
      </w:r>
      <w:r w:rsidRPr="00D74980">
        <w:rPr>
          <w:sz w:val="18"/>
          <w:szCs w:val="18"/>
        </w:rPr>
        <w:t xml:space="preserve">; </w:t>
      </w:r>
      <w:r>
        <w:rPr>
          <w:sz w:val="18"/>
          <w:szCs w:val="18"/>
        </w:rPr>
        <w:t xml:space="preserve"> and</w:t>
      </w:r>
      <w:proofErr w:type="gramEnd"/>
    </w:p>
    <w:p w14:paraId="5AC32A2B" w14:textId="77777777" w:rsidR="0002282B" w:rsidRPr="00D74980" w:rsidRDefault="0002282B" w:rsidP="0002282B">
      <w:pPr>
        <w:ind w:right="5951"/>
        <w:rPr>
          <w:sz w:val="18"/>
          <w:szCs w:val="18"/>
        </w:rPr>
      </w:pPr>
    </w:p>
    <w:p w14:paraId="0C35A033" w14:textId="77777777" w:rsidR="0002282B" w:rsidRPr="00D74980" w:rsidRDefault="0002282B" w:rsidP="0002282B">
      <w:pPr>
        <w:numPr>
          <w:ilvl w:val="1"/>
          <w:numId w:val="14"/>
        </w:numPr>
        <w:ind w:right="5951"/>
        <w:rPr>
          <w:sz w:val="18"/>
          <w:szCs w:val="18"/>
        </w:rPr>
      </w:pPr>
      <w:r w:rsidRPr="00D74980">
        <w:rPr>
          <w:sz w:val="18"/>
          <w:szCs w:val="18"/>
        </w:rPr>
        <w:t>a multi-unit residential use incorporates and is supported by infrastructure and services commensurate with the scale of the use and its location.</w:t>
      </w:r>
    </w:p>
    <w:p w14:paraId="004F7037" w14:textId="77777777" w:rsidR="0002282B" w:rsidRPr="00D74980" w:rsidRDefault="0002282B" w:rsidP="0002282B">
      <w:pPr>
        <w:ind w:right="5951"/>
        <w:rPr>
          <w:sz w:val="18"/>
          <w:szCs w:val="18"/>
        </w:rPr>
      </w:pPr>
    </w:p>
    <w:p w14:paraId="02909D7D" w14:textId="77777777" w:rsidR="0002282B" w:rsidRPr="008E04FE" w:rsidRDefault="0002282B" w:rsidP="0002282B">
      <w:pPr>
        <w:pStyle w:val="Heading4"/>
        <w:ind w:right="5951"/>
      </w:pPr>
      <w:r w:rsidRPr="008E04FE">
        <w:t xml:space="preserve">Assessment </w:t>
      </w:r>
      <w:r>
        <w:t>Specific benchmarks for assessment</w:t>
      </w:r>
    </w:p>
    <w:p w14:paraId="00F67E09" w14:textId="77777777" w:rsidR="0002282B" w:rsidRPr="008E04FE" w:rsidRDefault="0002282B" w:rsidP="0002282B">
      <w:pPr>
        <w:pStyle w:val="Heading7"/>
        <w:ind w:right="5951"/>
      </w:pPr>
      <w:bookmarkStart w:id="1" w:name="_Toc30080886"/>
      <w:r>
        <w:t>Benchmarks</w:t>
      </w:r>
      <w:r w:rsidRPr="008E04FE">
        <w:t xml:space="preserve"> for assessable development</w:t>
      </w:r>
      <w:bookmarkEnd w:id="1"/>
    </w:p>
    <w:tbl>
      <w:tblPr>
        <w:tblW w:w="139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167"/>
        <w:gridCol w:w="4338"/>
        <w:gridCol w:w="5439"/>
      </w:tblGrid>
      <w:tr w:rsidR="0002282B" w:rsidRPr="008637FF" w14:paraId="06C8A16D" w14:textId="13A225CE" w:rsidTr="0002282B">
        <w:trPr>
          <w:tblHeader/>
        </w:trPr>
        <w:tc>
          <w:tcPr>
            <w:tcW w:w="4167" w:type="dxa"/>
            <w:tcBorders>
              <w:bottom w:val="single" w:sz="4" w:space="0" w:color="auto"/>
            </w:tcBorders>
            <w:shd w:val="clear" w:color="auto" w:fill="000000"/>
          </w:tcPr>
          <w:p w14:paraId="5BB0AEF2" w14:textId="77777777" w:rsidR="0002282B" w:rsidRPr="008637FF" w:rsidRDefault="0002282B" w:rsidP="0002282B">
            <w:pPr>
              <w:rPr>
                <w:b/>
                <w:sz w:val="18"/>
                <w:szCs w:val="18"/>
              </w:rPr>
            </w:pPr>
            <w:r w:rsidRPr="008637FF">
              <w:rPr>
                <w:b/>
                <w:sz w:val="18"/>
                <w:szCs w:val="18"/>
              </w:rPr>
              <w:t xml:space="preserve">Performance </w:t>
            </w:r>
            <w:r>
              <w:rPr>
                <w:b/>
                <w:sz w:val="18"/>
                <w:szCs w:val="18"/>
              </w:rPr>
              <w:t>o</w:t>
            </w:r>
            <w:r w:rsidRPr="008637FF">
              <w:rPr>
                <w:b/>
                <w:sz w:val="18"/>
                <w:szCs w:val="18"/>
              </w:rPr>
              <w:t>utcomes</w:t>
            </w:r>
          </w:p>
        </w:tc>
        <w:tc>
          <w:tcPr>
            <w:tcW w:w="4338" w:type="dxa"/>
            <w:tcBorders>
              <w:bottom w:val="single" w:sz="4" w:space="0" w:color="auto"/>
            </w:tcBorders>
            <w:shd w:val="clear" w:color="auto" w:fill="000000"/>
          </w:tcPr>
          <w:p w14:paraId="243455B4" w14:textId="77777777" w:rsidR="0002282B" w:rsidRPr="008637FF" w:rsidRDefault="0002282B" w:rsidP="0002282B">
            <w:pPr>
              <w:rPr>
                <w:b/>
                <w:sz w:val="18"/>
                <w:szCs w:val="18"/>
              </w:rPr>
            </w:pPr>
            <w:r w:rsidRPr="008637FF">
              <w:rPr>
                <w:b/>
                <w:sz w:val="18"/>
                <w:szCs w:val="18"/>
              </w:rPr>
              <w:t xml:space="preserve">Acceptable </w:t>
            </w:r>
            <w:r>
              <w:rPr>
                <w:b/>
                <w:sz w:val="18"/>
                <w:szCs w:val="18"/>
              </w:rPr>
              <w:t>o</w:t>
            </w:r>
            <w:r w:rsidRPr="008637FF">
              <w:rPr>
                <w:b/>
                <w:sz w:val="18"/>
                <w:szCs w:val="18"/>
              </w:rPr>
              <w:t>utcomes</w:t>
            </w:r>
          </w:p>
        </w:tc>
        <w:tc>
          <w:tcPr>
            <w:tcW w:w="5439" w:type="dxa"/>
            <w:tcBorders>
              <w:bottom w:val="single" w:sz="4" w:space="0" w:color="auto"/>
            </w:tcBorders>
            <w:shd w:val="clear" w:color="auto" w:fill="000000"/>
          </w:tcPr>
          <w:p w14:paraId="4E91027D" w14:textId="1F1C65D7" w:rsidR="0002282B" w:rsidRPr="008637FF" w:rsidRDefault="0002282B" w:rsidP="0002282B">
            <w:pPr>
              <w:rPr>
                <w:b/>
                <w:sz w:val="18"/>
                <w:szCs w:val="18"/>
              </w:rPr>
            </w:pPr>
            <w:r w:rsidRPr="008637FF">
              <w:rPr>
                <w:b/>
                <w:sz w:val="18"/>
                <w:szCs w:val="18"/>
              </w:rPr>
              <w:t xml:space="preserve">Acceptable </w:t>
            </w:r>
            <w:r>
              <w:rPr>
                <w:b/>
                <w:sz w:val="18"/>
                <w:szCs w:val="18"/>
              </w:rPr>
              <w:t>o</w:t>
            </w:r>
            <w:r w:rsidRPr="008637FF">
              <w:rPr>
                <w:b/>
                <w:sz w:val="18"/>
                <w:szCs w:val="18"/>
              </w:rPr>
              <w:t>utcomes</w:t>
            </w:r>
          </w:p>
        </w:tc>
      </w:tr>
      <w:tr w:rsidR="0002282B" w:rsidRPr="008637FF" w14:paraId="5674CBA4" w14:textId="2C194729" w:rsidTr="0002282B">
        <w:tc>
          <w:tcPr>
            <w:tcW w:w="8505" w:type="dxa"/>
            <w:gridSpan w:val="2"/>
            <w:shd w:val="clear" w:color="auto" w:fill="D9D9D9"/>
          </w:tcPr>
          <w:p w14:paraId="59E58D91" w14:textId="77777777" w:rsidR="0002282B" w:rsidRPr="008637FF" w:rsidRDefault="0002282B" w:rsidP="0002282B">
            <w:pPr>
              <w:rPr>
                <w:b/>
                <w:i/>
                <w:sz w:val="18"/>
                <w:szCs w:val="18"/>
              </w:rPr>
            </w:pPr>
            <w:r w:rsidRPr="008637FF">
              <w:rPr>
                <w:b/>
                <w:i/>
                <w:sz w:val="18"/>
                <w:szCs w:val="18"/>
              </w:rPr>
              <w:t xml:space="preserve">Site </w:t>
            </w:r>
            <w:r>
              <w:rPr>
                <w:b/>
                <w:i/>
                <w:sz w:val="18"/>
                <w:szCs w:val="18"/>
              </w:rPr>
              <w:t>suitability</w:t>
            </w:r>
          </w:p>
        </w:tc>
        <w:tc>
          <w:tcPr>
            <w:tcW w:w="5439" w:type="dxa"/>
            <w:shd w:val="clear" w:color="auto" w:fill="D9D9D9"/>
          </w:tcPr>
          <w:p w14:paraId="60CBA9E3" w14:textId="77777777" w:rsidR="0002282B" w:rsidRPr="008637FF" w:rsidRDefault="0002282B" w:rsidP="0002282B">
            <w:pPr>
              <w:rPr>
                <w:b/>
                <w:i/>
                <w:sz w:val="18"/>
                <w:szCs w:val="18"/>
              </w:rPr>
            </w:pPr>
          </w:p>
        </w:tc>
      </w:tr>
      <w:tr w:rsidR="0002282B" w:rsidRPr="008637FF" w14:paraId="20B0B6F0" w14:textId="004159F0" w:rsidTr="0002282B">
        <w:tc>
          <w:tcPr>
            <w:tcW w:w="4167" w:type="dxa"/>
            <w:tcBorders>
              <w:bottom w:val="single" w:sz="4" w:space="0" w:color="auto"/>
            </w:tcBorders>
            <w:shd w:val="clear" w:color="auto" w:fill="auto"/>
          </w:tcPr>
          <w:p w14:paraId="59B535DB" w14:textId="77777777" w:rsidR="0002282B" w:rsidRPr="008637FF" w:rsidRDefault="0002282B" w:rsidP="0002282B">
            <w:pPr>
              <w:rPr>
                <w:b/>
                <w:sz w:val="18"/>
                <w:szCs w:val="18"/>
              </w:rPr>
            </w:pPr>
            <w:r w:rsidRPr="008637FF">
              <w:rPr>
                <w:b/>
                <w:sz w:val="18"/>
                <w:szCs w:val="18"/>
              </w:rPr>
              <w:t>PO</w:t>
            </w:r>
            <w:r>
              <w:rPr>
                <w:b/>
                <w:sz w:val="18"/>
                <w:szCs w:val="18"/>
              </w:rPr>
              <w:t>1</w:t>
            </w:r>
          </w:p>
          <w:p w14:paraId="17E00640" w14:textId="77777777" w:rsidR="0002282B" w:rsidRPr="008637FF" w:rsidRDefault="0002282B" w:rsidP="0002282B">
            <w:pPr>
              <w:rPr>
                <w:sz w:val="18"/>
                <w:szCs w:val="18"/>
              </w:rPr>
            </w:pPr>
            <w:r w:rsidRPr="008637FF">
              <w:rPr>
                <w:sz w:val="18"/>
                <w:szCs w:val="18"/>
              </w:rPr>
              <w:t xml:space="preserve">The </w:t>
            </w:r>
            <w:r w:rsidRPr="00DF4627">
              <w:rPr>
                <w:sz w:val="18"/>
                <w:szCs w:val="18"/>
              </w:rPr>
              <w:t>multi-unit</w:t>
            </w:r>
            <w:r w:rsidRPr="008637FF">
              <w:rPr>
                <w:sz w:val="18"/>
                <w:szCs w:val="18"/>
              </w:rPr>
              <w:t xml:space="preserve"> residential use is located on a site which has an area and </w:t>
            </w:r>
            <w:r>
              <w:rPr>
                <w:sz w:val="18"/>
                <w:szCs w:val="18"/>
              </w:rPr>
              <w:t>configuration</w:t>
            </w:r>
            <w:r w:rsidRPr="008637FF">
              <w:rPr>
                <w:sz w:val="18"/>
                <w:szCs w:val="18"/>
              </w:rPr>
              <w:t xml:space="preserve"> capable of accommodating </w:t>
            </w:r>
            <w:r>
              <w:rPr>
                <w:sz w:val="18"/>
                <w:szCs w:val="18"/>
              </w:rPr>
              <w:t xml:space="preserve">the intended use and that is compatible with the intended character of the locality, including </w:t>
            </w:r>
            <w:proofErr w:type="gramStart"/>
            <w:r>
              <w:rPr>
                <w:sz w:val="18"/>
                <w:szCs w:val="18"/>
              </w:rPr>
              <w:t>associated</w:t>
            </w:r>
            <w:r w:rsidRPr="008637FF">
              <w:rPr>
                <w:sz w:val="18"/>
                <w:szCs w:val="18"/>
              </w:rPr>
              <w:t>:-</w:t>
            </w:r>
            <w:proofErr w:type="gramEnd"/>
          </w:p>
          <w:p w14:paraId="085C8A1D" w14:textId="77777777" w:rsidR="0002282B" w:rsidRPr="008637FF" w:rsidRDefault="0002282B" w:rsidP="0002282B">
            <w:pPr>
              <w:numPr>
                <w:ilvl w:val="0"/>
                <w:numId w:val="17"/>
              </w:numPr>
              <w:rPr>
                <w:sz w:val="18"/>
                <w:szCs w:val="18"/>
              </w:rPr>
            </w:pPr>
            <w:r w:rsidRPr="008637FF">
              <w:rPr>
                <w:sz w:val="18"/>
                <w:szCs w:val="18"/>
              </w:rPr>
              <w:t xml:space="preserve">vehicle access, parking and manoeuvring areas; </w:t>
            </w:r>
          </w:p>
          <w:p w14:paraId="612B2B3D" w14:textId="77777777" w:rsidR="0002282B" w:rsidRDefault="0002282B" w:rsidP="0002282B">
            <w:pPr>
              <w:numPr>
                <w:ilvl w:val="0"/>
                <w:numId w:val="17"/>
              </w:numPr>
              <w:rPr>
                <w:sz w:val="18"/>
                <w:szCs w:val="18"/>
              </w:rPr>
            </w:pPr>
            <w:r w:rsidRPr="008637FF">
              <w:rPr>
                <w:sz w:val="18"/>
                <w:szCs w:val="18"/>
              </w:rPr>
              <w:lastRenderedPageBreak/>
              <w:t>communal and private open space areas and landscaping</w:t>
            </w:r>
            <w:r>
              <w:rPr>
                <w:sz w:val="18"/>
                <w:szCs w:val="18"/>
              </w:rPr>
              <w:t>;</w:t>
            </w:r>
          </w:p>
          <w:p w14:paraId="50269F8C" w14:textId="77777777" w:rsidR="0002282B" w:rsidRPr="008637FF" w:rsidRDefault="0002282B" w:rsidP="0002282B">
            <w:pPr>
              <w:numPr>
                <w:ilvl w:val="0"/>
                <w:numId w:val="17"/>
              </w:numPr>
              <w:rPr>
                <w:sz w:val="18"/>
                <w:szCs w:val="18"/>
              </w:rPr>
            </w:pPr>
            <w:r>
              <w:rPr>
                <w:sz w:val="18"/>
                <w:szCs w:val="18"/>
              </w:rPr>
              <w:t>on-site servicing areas</w:t>
            </w:r>
            <w:r w:rsidRPr="008637FF">
              <w:rPr>
                <w:sz w:val="18"/>
                <w:szCs w:val="18"/>
              </w:rPr>
              <w:t>; and</w:t>
            </w:r>
          </w:p>
          <w:p w14:paraId="74C39646" w14:textId="77777777" w:rsidR="0002282B" w:rsidRPr="00B24A8D" w:rsidRDefault="0002282B" w:rsidP="0002282B">
            <w:pPr>
              <w:numPr>
                <w:ilvl w:val="0"/>
                <w:numId w:val="17"/>
              </w:numPr>
              <w:rPr>
                <w:sz w:val="18"/>
                <w:szCs w:val="18"/>
              </w:rPr>
            </w:pPr>
            <w:r w:rsidRPr="008637FF">
              <w:rPr>
                <w:sz w:val="18"/>
                <w:szCs w:val="18"/>
              </w:rPr>
              <w:t xml:space="preserve">buffering </w:t>
            </w:r>
            <w:r>
              <w:rPr>
                <w:sz w:val="18"/>
                <w:szCs w:val="18"/>
              </w:rPr>
              <w:t xml:space="preserve">or separation areas to incompatible uses or </w:t>
            </w:r>
            <w:r w:rsidRPr="008637FF">
              <w:rPr>
                <w:sz w:val="18"/>
                <w:szCs w:val="18"/>
              </w:rPr>
              <w:t xml:space="preserve">sensitive environments. </w:t>
            </w:r>
          </w:p>
        </w:tc>
        <w:tc>
          <w:tcPr>
            <w:tcW w:w="4338" w:type="dxa"/>
            <w:tcBorders>
              <w:bottom w:val="single" w:sz="4" w:space="0" w:color="auto"/>
            </w:tcBorders>
            <w:shd w:val="clear" w:color="auto" w:fill="auto"/>
          </w:tcPr>
          <w:p w14:paraId="0E68E229" w14:textId="77777777" w:rsidR="0002282B" w:rsidRPr="008637FF" w:rsidRDefault="0002282B" w:rsidP="0002282B">
            <w:pPr>
              <w:rPr>
                <w:b/>
                <w:sz w:val="18"/>
                <w:szCs w:val="18"/>
              </w:rPr>
            </w:pPr>
            <w:r w:rsidRPr="008637FF">
              <w:rPr>
                <w:b/>
                <w:sz w:val="18"/>
                <w:szCs w:val="18"/>
              </w:rPr>
              <w:lastRenderedPageBreak/>
              <w:t>AO</w:t>
            </w:r>
            <w:r>
              <w:rPr>
                <w:b/>
                <w:sz w:val="18"/>
                <w:szCs w:val="18"/>
              </w:rPr>
              <w:t>1.1</w:t>
            </w:r>
          </w:p>
          <w:p w14:paraId="68B8F391" w14:textId="77777777" w:rsidR="0002282B" w:rsidRDefault="0002282B" w:rsidP="0002282B">
            <w:pPr>
              <w:rPr>
                <w:sz w:val="18"/>
                <w:szCs w:val="18"/>
              </w:rPr>
            </w:pPr>
            <w:r w:rsidRPr="00DF4627">
              <w:rPr>
                <w:sz w:val="18"/>
                <w:szCs w:val="18"/>
              </w:rPr>
              <w:t>The multi-unit residential use is located on a lot having a minimum area of 800m</w:t>
            </w:r>
            <w:r w:rsidRPr="00DF4627">
              <w:rPr>
                <w:rFonts w:cs="Arial"/>
                <w:sz w:val="18"/>
                <w:szCs w:val="18"/>
              </w:rPr>
              <w:t>²</w:t>
            </w:r>
            <w:r w:rsidRPr="00DF4627">
              <w:rPr>
                <w:sz w:val="18"/>
                <w:szCs w:val="18"/>
              </w:rPr>
              <w:t>.</w:t>
            </w:r>
          </w:p>
          <w:p w14:paraId="1A64F61E" w14:textId="77777777" w:rsidR="0002282B" w:rsidRDefault="0002282B" w:rsidP="0002282B">
            <w:pPr>
              <w:rPr>
                <w:sz w:val="18"/>
                <w:szCs w:val="18"/>
              </w:rPr>
            </w:pPr>
          </w:p>
          <w:p w14:paraId="2E429AB7" w14:textId="77777777" w:rsidR="0002282B" w:rsidRPr="00B24A8D" w:rsidRDefault="0002282B" w:rsidP="0002282B">
            <w:pPr>
              <w:rPr>
                <w:b/>
                <w:sz w:val="18"/>
                <w:szCs w:val="18"/>
              </w:rPr>
            </w:pPr>
            <w:r w:rsidRPr="00B24A8D">
              <w:rPr>
                <w:b/>
                <w:sz w:val="18"/>
                <w:szCs w:val="18"/>
              </w:rPr>
              <w:t>OR</w:t>
            </w:r>
          </w:p>
          <w:p w14:paraId="4C3632B3" w14:textId="77777777" w:rsidR="0002282B" w:rsidRDefault="0002282B" w:rsidP="0002282B">
            <w:pPr>
              <w:rPr>
                <w:sz w:val="18"/>
                <w:szCs w:val="18"/>
              </w:rPr>
            </w:pPr>
          </w:p>
          <w:p w14:paraId="5643DD29" w14:textId="77777777" w:rsidR="0002282B" w:rsidRPr="00DF4627" w:rsidRDefault="0002282B" w:rsidP="0002282B">
            <w:pPr>
              <w:rPr>
                <w:sz w:val="18"/>
                <w:szCs w:val="18"/>
              </w:rPr>
            </w:pPr>
            <w:r>
              <w:rPr>
                <w:sz w:val="18"/>
                <w:szCs w:val="18"/>
              </w:rPr>
              <w:t>Where situated in the Low density residential zone, the multi-unit residential use is located on a lot having a minimum area of 4,000m</w:t>
            </w:r>
            <w:r w:rsidRPr="002E7ABC">
              <w:rPr>
                <w:sz w:val="18"/>
                <w:szCs w:val="18"/>
                <w:vertAlign w:val="superscript"/>
              </w:rPr>
              <w:t>2</w:t>
            </w:r>
            <w:r>
              <w:rPr>
                <w:sz w:val="18"/>
                <w:szCs w:val="18"/>
              </w:rPr>
              <w:t xml:space="preserve">.  </w:t>
            </w:r>
          </w:p>
          <w:p w14:paraId="04884976" w14:textId="77777777" w:rsidR="0002282B" w:rsidRDefault="0002282B" w:rsidP="0002282B">
            <w:pPr>
              <w:rPr>
                <w:sz w:val="18"/>
                <w:szCs w:val="18"/>
              </w:rPr>
            </w:pPr>
          </w:p>
          <w:p w14:paraId="7B76E5FE" w14:textId="77777777" w:rsidR="0002282B" w:rsidRPr="00354A08" w:rsidRDefault="0002282B" w:rsidP="0002282B">
            <w:pPr>
              <w:rPr>
                <w:b/>
                <w:sz w:val="18"/>
                <w:szCs w:val="18"/>
              </w:rPr>
            </w:pPr>
            <w:r w:rsidRPr="00354A08">
              <w:rPr>
                <w:b/>
                <w:sz w:val="18"/>
                <w:szCs w:val="18"/>
              </w:rPr>
              <w:t>AO</w:t>
            </w:r>
            <w:r>
              <w:rPr>
                <w:b/>
                <w:sz w:val="18"/>
                <w:szCs w:val="18"/>
              </w:rPr>
              <w:t>1</w:t>
            </w:r>
            <w:r w:rsidRPr="00354A08">
              <w:rPr>
                <w:b/>
                <w:sz w:val="18"/>
                <w:szCs w:val="18"/>
              </w:rPr>
              <w:t>.2</w:t>
            </w:r>
          </w:p>
          <w:p w14:paraId="1B622EF9" w14:textId="77777777" w:rsidR="0002282B" w:rsidRPr="008637FF" w:rsidRDefault="0002282B" w:rsidP="0002282B">
            <w:pPr>
              <w:rPr>
                <w:sz w:val="18"/>
                <w:szCs w:val="18"/>
              </w:rPr>
            </w:pPr>
            <w:r w:rsidRPr="00DF4627">
              <w:rPr>
                <w:sz w:val="18"/>
                <w:szCs w:val="18"/>
              </w:rPr>
              <w:t xml:space="preserve">The multi-unit residential use is not located on a hatchet/battle axe lot or a lot otherwise relying upon access via </w:t>
            </w:r>
            <w:r>
              <w:rPr>
                <w:sz w:val="18"/>
                <w:szCs w:val="18"/>
              </w:rPr>
              <w:t xml:space="preserve">an </w:t>
            </w:r>
            <w:r w:rsidRPr="00DF4627">
              <w:rPr>
                <w:sz w:val="18"/>
                <w:szCs w:val="18"/>
              </w:rPr>
              <w:t xml:space="preserve">easement. </w:t>
            </w:r>
          </w:p>
        </w:tc>
        <w:tc>
          <w:tcPr>
            <w:tcW w:w="5439" w:type="dxa"/>
            <w:tcBorders>
              <w:bottom w:val="single" w:sz="4" w:space="0" w:color="auto"/>
            </w:tcBorders>
          </w:tcPr>
          <w:p w14:paraId="6623F1F3" w14:textId="680145F5" w:rsidR="0002282B" w:rsidRPr="008637FF" w:rsidRDefault="0002282B" w:rsidP="0002282B">
            <w:pPr>
              <w:rPr>
                <w:b/>
                <w:sz w:val="18"/>
                <w:szCs w:val="18"/>
              </w:rPr>
            </w:pPr>
            <w:r>
              <w:rPr>
                <w:szCs w:val="18"/>
              </w:rPr>
              <w:lastRenderedPageBreak/>
              <w:fldChar w:fldCharType="begin">
                <w:ffData>
                  <w:name w:val=""/>
                  <w:enabled/>
                  <w:calcOnExit w:val="0"/>
                  <w:textInput>
                    <w:default w:val="Provide a brief description how your proposal complies with the relevant Acceptable outcome (if applicable) or a detailed analysis how compliance is achieved with the Performance outcome."/>
                  </w:textInput>
                </w:ffData>
              </w:fldChar>
            </w:r>
            <w:r>
              <w:rPr>
                <w:szCs w:val="18"/>
              </w:rPr>
              <w:instrText xml:space="preserve"> FORMTEXT </w:instrText>
            </w:r>
            <w:r>
              <w:rPr>
                <w:szCs w:val="18"/>
              </w:rPr>
            </w:r>
            <w:r>
              <w:rPr>
                <w:szCs w:val="18"/>
              </w:rPr>
              <w:fldChar w:fldCharType="separate"/>
            </w:r>
            <w:r>
              <w:rPr>
                <w:noProof/>
                <w:szCs w:val="18"/>
              </w:rPr>
              <w:t>Provide a brief description how your proposal complies with the relevant Acceptable outcome (if applicable) or a detailed analysis how compliance is achieved with the Performance outcome.</w:t>
            </w:r>
            <w:r>
              <w:rPr>
                <w:szCs w:val="18"/>
              </w:rPr>
              <w:fldChar w:fldCharType="end"/>
            </w:r>
          </w:p>
        </w:tc>
      </w:tr>
      <w:tr w:rsidR="0002282B" w:rsidRPr="008637FF" w14:paraId="232C70E7" w14:textId="0C05E61A" w:rsidTr="0002282B">
        <w:tc>
          <w:tcPr>
            <w:tcW w:w="8505" w:type="dxa"/>
            <w:gridSpan w:val="2"/>
            <w:shd w:val="clear" w:color="auto" w:fill="D9D9D9"/>
          </w:tcPr>
          <w:p w14:paraId="3666DCAC" w14:textId="77777777" w:rsidR="0002282B" w:rsidRPr="008637FF" w:rsidRDefault="0002282B" w:rsidP="0002282B">
            <w:pPr>
              <w:rPr>
                <w:b/>
                <w:i/>
                <w:sz w:val="18"/>
                <w:szCs w:val="18"/>
              </w:rPr>
            </w:pPr>
            <w:r w:rsidRPr="008637FF">
              <w:rPr>
                <w:b/>
                <w:i/>
                <w:sz w:val="18"/>
                <w:szCs w:val="18"/>
              </w:rPr>
              <w:t xml:space="preserve">Site </w:t>
            </w:r>
            <w:r>
              <w:rPr>
                <w:b/>
                <w:i/>
                <w:sz w:val="18"/>
                <w:szCs w:val="18"/>
              </w:rPr>
              <w:t>analysis</w:t>
            </w:r>
          </w:p>
        </w:tc>
        <w:tc>
          <w:tcPr>
            <w:tcW w:w="5439" w:type="dxa"/>
            <w:shd w:val="clear" w:color="auto" w:fill="D9D9D9"/>
          </w:tcPr>
          <w:p w14:paraId="595927BE" w14:textId="77777777" w:rsidR="0002282B" w:rsidRPr="008637FF" w:rsidRDefault="0002282B" w:rsidP="0002282B">
            <w:pPr>
              <w:rPr>
                <w:b/>
                <w:i/>
                <w:sz w:val="18"/>
                <w:szCs w:val="18"/>
              </w:rPr>
            </w:pPr>
          </w:p>
        </w:tc>
      </w:tr>
      <w:tr w:rsidR="0002282B" w:rsidRPr="008637FF" w14:paraId="741ECEDB" w14:textId="4C569BFC" w:rsidTr="0002282B">
        <w:tc>
          <w:tcPr>
            <w:tcW w:w="4167" w:type="dxa"/>
            <w:shd w:val="clear" w:color="auto" w:fill="auto"/>
          </w:tcPr>
          <w:p w14:paraId="7AF40D27" w14:textId="77777777" w:rsidR="0002282B" w:rsidRPr="008637FF" w:rsidRDefault="0002282B" w:rsidP="0002282B">
            <w:pPr>
              <w:rPr>
                <w:b/>
                <w:sz w:val="18"/>
                <w:szCs w:val="18"/>
              </w:rPr>
            </w:pPr>
            <w:r w:rsidRPr="008637FF">
              <w:rPr>
                <w:b/>
                <w:sz w:val="18"/>
                <w:szCs w:val="18"/>
              </w:rPr>
              <w:t>PO</w:t>
            </w:r>
            <w:r>
              <w:rPr>
                <w:b/>
                <w:sz w:val="18"/>
                <w:szCs w:val="18"/>
              </w:rPr>
              <w:t>2</w:t>
            </w:r>
          </w:p>
          <w:p w14:paraId="7FA99D0E" w14:textId="77777777" w:rsidR="0002282B" w:rsidRPr="008637FF" w:rsidRDefault="0002282B" w:rsidP="0002282B">
            <w:pPr>
              <w:rPr>
                <w:sz w:val="18"/>
                <w:szCs w:val="18"/>
              </w:rPr>
            </w:pPr>
            <w:r w:rsidRPr="008637FF">
              <w:rPr>
                <w:sz w:val="18"/>
                <w:szCs w:val="18"/>
              </w:rPr>
              <w:t xml:space="preserve">The </w:t>
            </w:r>
            <w:r w:rsidRPr="00DF4627">
              <w:rPr>
                <w:sz w:val="18"/>
                <w:szCs w:val="18"/>
              </w:rPr>
              <w:t>multi-unit</w:t>
            </w:r>
            <w:r w:rsidRPr="008637FF">
              <w:rPr>
                <w:sz w:val="18"/>
                <w:szCs w:val="18"/>
              </w:rPr>
              <w:t xml:space="preserve"> residential use is sited and designed so as </w:t>
            </w:r>
            <w:proofErr w:type="gramStart"/>
            <w:r w:rsidRPr="008637FF">
              <w:rPr>
                <w:sz w:val="18"/>
                <w:szCs w:val="18"/>
              </w:rPr>
              <w:t>to:-</w:t>
            </w:r>
            <w:proofErr w:type="gramEnd"/>
          </w:p>
          <w:p w14:paraId="28FB2716" w14:textId="77777777" w:rsidR="0002282B" w:rsidRPr="008637FF" w:rsidRDefault="0002282B" w:rsidP="0002282B">
            <w:pPr>
              <w:numPr>
                <w:ilvl w:val="0"/>
                <w:numId w:val="16"/>
              </w:numPr>
              <w:rPr>
                <w:sz w:val="18"/>
                <w:szCs w:val="18"/>
              </w:rPr>
            </w:pPr>
            <w:r w:rsidRPr="008637FF">
              <w:rPr>
                <w:sz w:val="18"/>
                <w:szCs w:val="18"/>
              </w:rPr>
              <w:t xml:space="preserve">take account of its setting and site context; </w:t>
            </w:r>
          </w:p>
          <w:p w14:paraId="46173A5A" w14:textId="77777777" w:rsidR="0002282B" w:rsidRPr="008637FF" w:rsidRDefault="0002282B" w:rsidP="0002282B">
            <w:pPr>
              <w:numPr>
                <w:ilvl w:val="0"/>
                <w:numId w:val="16"/>
              </w:numPr>
              <w:rPr>
                <w:sz w:val="18"/>
                <w:szCs w:val="18"/>
              </w:rPr>
            </w:pPr>
            <w:r w:rsidRPr="008637FF">
              <w:rPr>
                <w:sz w:val="18"/>
                <w:szCs w:val="18"/>
              </w:rPr>
              <w:t>create an attractive living environment for residents; and</w:t>
            </w:r>
          </w:p>
          <w:p w14:paraId="042673DA" w14:textId="77777777" w:rsidR="0002282B" w:rsidRPr="008637FF" w:rsidRDefault="0002282B" w:rsidP="0002282B">
            <w:pPr>
              <w:numPr>
                <w:ilvl w:val="0"/>
                <w:numId w:val="16"/>
              </w:numPr>
              <w:rPr>
                <w:sz w:val="18"/>
                <w:szCs w:val="18"/>
              </w:rPr>
            </w:pPr>
            <w:r w:rsidRPr="008637FF">
              <w:rPr>
                <w:sz w:val="18"/>
                <w:szCs w:val="18"/>
              </w:rPr>
              <w:t>make a positive contribution to the character of the street and local area.</w:t>
            </w:r>
          </w:p>
        </w:tc>
        <w:tc>
          <w:tcPr>
            <w:tcW w:w="4338" w:type="dxa"/>
            <w:shd w:val="clear" w:color="auto" w:fill="auto"/>
          </w:tcPr>
          <w:p w14:paraId="52372DEA" w14:textId="77777777" w:rsidR="0002282B" w:rsidRPr="008637FF" w:rsidRDefault="0002282B" w:rsidP="0002282B">
            <w:pPr>
              <w:rPr>
                <w:b/>
                <w:sz w:val="18"/>
                <w:szCs w:val="18"/>
              </w:rPr>
            </w:pPr>
            <w:r w:rsidRPr="008637FF">
              <w:rPr>
                <w:b/>
                <w:sz w:val="18"/>
                <w:szCs w:val="18"/>
              </w:rPr>
              <w:t>AO</w:t>
            </w:r>
            <w:r>
              <w:rPr>
                <w:b/>
                <w:sz w:val="18"/>
                <w:szCs w:val="18"/>
              </w:rPr>
              <w:t>2</w:t>
            </w:r>
          </w:p>
          <w:p w14:paraId="29E93AEF" w14:textId="77777777" w:rsidR="0002282B" w:rsidRDefault="0002282B" w:rsidP="0002282B">
            <w:pPr>
              <w:rPr>
                <w:sz w:val="18"/>
                <w:szCs w:val="18"/>
              </w:rPr>
            </w:pPr>
            <w:r w:rsidRPr="008637FF">
              <w:rPr>
                <w:sz w:val="18"/>
                <w:szCs w:val="18"/>
              </w:rPr>
              <w:t xml:space="preserve">No acceptable outcome provided. </w:t>
            </w:r>
          </w:p>
          <w:p w14:paraId="73869CE4" w14:textId="77777777" w:rsidR="0002282B" w:rsidRDefault="0002282B" w:rsidP="0002282B">
            <w:pPr>
              <w:rPr>
                <w:sz w:val="18"/>
                <w:szCs w:val="18"/>
              </w:rPr>
            </w:pPr>
          </w:p>
          <w:p w14:paraId="0E3DCE44" w14:textId="77777777" w:rsidR="0002282B" w:rsidRPr="00244071" w:rsidRDefault="0002282B" w:rsidP="0002282B">
            <w:pPr>
              <w:rPr>
                <w:sz w:val="16"/>
                <w:szCs w:val="16"/>
              </w:rPr>
            </w:pPr>
            <w:r>
              <w:rPr>
                <w:sz w:val="16"/>
                <w:szCs w:val="16"/>
              </w:rPr>
              <w:t>Editor’s n</w:t>
            </w:r>
            <w:r w:rsidRPr="0027206F">
              <w:rPr>
                <w:sz w:val="16"/>
                <w:szCs w:val="16"/>
              </w:rPr>
              <w:t>ote—</w:t>
            </w:r>
            <w:r>
              <w:rPr>
                <w:sz w:val="16"/>
                <w:szCs w:val="16"/>
              </w:rPr>
              <w:t>the C</w:t>
            </w:r>
            <w:r w:rsidRPr="0027206F">
              <w:rPr>
                <w:sz w:val="16"/>
                <w:szCs w:val="16"/>
              </w:rPr>
              <w:t xml:space="preserve">ouncil may require submission of </w:t>
            </w:r>
            <w:r w:rsidRPr="00EA1A10">
              <w:rPr>
                <w:sz w:val="16"/>
                <w:szCs w:val="16"/>
              </w:rPr>
              <w:t>a site analysis plan</w:t>
            </w:r>
            <w:r>
              <w:rPr>
                <w:sz w:val="16"/>
                <w:szCs w:val="16"/>
              </w:rPr>
              <w:t xml:space="preserve"> prepared in accordance with the </w:t>
            </w:r>
            <w:r w:rsidRPr="00D87A01">
              <w:rPr>
                <w:b/>
                <w:sz w:val="16"/>
                <w:szCs w:val="16"/>
              </w:rPr>
              <w:t xml:space="preserve">Planning scheme policy for </w:t>
            </w:r>
            <w:r>
              <w:rPr>
                <w:b/>
                <w:sz w:val="16"/>
                <w:szCs w:val="16"/>
              </w:rPr>
              <w:t xml:space="preserve">information Council may </w:t>
            </w:r>
            <w:proofErr w:type="gramStart"/>
            <w:r>
              <w:rPr>
                <w:b/>
                <w:sz w:val="16"/>
                <w:szCs w:val="16"/>
              </w:rPr>
              <w:t>request, and</w:t>
            </w:r>
            <w:proofErr w:type="gramEnd"/>
            <w:r>
              <w:rPr>
                <w:b/>
                <w:sz w:val="16"/>
                <w:szCs w:val="16"/>
              </w:rPr>
              <w:t xml:space="preserve"> preparing </w:t>
            </w:r>
            <w:proofErr w:type="spellStart"/>
            <w:r>
              <w:rPr>
                <w:b/>
                <w:sz w:val="16"/>
                <w:szCs w:val="16"/>
              </w:rPr>
              <w:t>well made</w:t>
            </w:r>
            <w:proofErr w:type="spellEnd"/>
            <w:r>
              <w:rPr>
                <w:b/>
                <w:sz w:val="16"/>
                <w:szCs w:val="16"/>
              </w:rPr>
              <w:t xml:space="preserve"> applications and technical reports </w:t>
            </w:r>
            <w:r>
              <w:rPr>
                <w:sz w:val="16"/>
                <w:szCs w:val="16"/>
              </w:rPr>
              <w:t xml:space="preserve">to demonstrate compliance with Performance Outcome PO2. </w:t>
            </w:r>
          </w:p>
        </w:tc>
        <w:tc>
          <w:tcPr>
            <w:tcW w:w="5439" w:type="dxa"/>
          </w:tcPr>
          <w:p w14:paraId="31AAE4F8" w14:textId="2C5C496F" w:rsidR="0002282B" w:rsidRPr="008637FF"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63A4DAF6" w14:textId="041ED072" w:rsidTr="0002282B">
        <w:tc>
          <w:tcPr>
            <w:tcW w:w="8505" w:type="dxa"/>
            <w:gridSpan w:val="2"/>
            <w:shd w:val="clear" w:color="auto" w:fill="D9D9D9"/>
          </w:tcPr>
          <w:p w14:paraId="5CF2A4B0" w14:textId="77777777" w:rsidR="0002282B" w:rsidRPr="008637FF" w:rsidRDefault="0002282B" w:rsidP="0002282B">
            <w:pPr>
              <w:rPr>
                <w:b/>
                <w:i/>
                <w:sz w:val="18"/>
                <w:szCs w:val="18"/>
              </w:rPr>
            </w:pPr>
            <w:r w:rsidRPr="008637FF">
              <w:rPr>
                <w:b/>
                <w:i/>
                <w:sz w:val="18"/>
                <w:szCs w:val="18"/>
              </w:rPr>
              <w:t xml:space="preserve">Relationship of </w:t>
            </w:r>
            <w:r>
              <w:rPr>
                <w:b/>
                <w:i/>
                <w:sz w:val="18"/>
                <w:szCs w:val="18"/>
              </w:rPr>
              <w:t>b</w:t>
            </w:r>
            <w:r w:rsidRPr="008637FF">
              <w:rPr>
                <w:b/>
                <w:i/>
                <w:sz w:val="18"/>
                <w:szCs w:val="18"/>
              </w:rPr>
              <w:t>uildings</w:t>
            </w:r>
            <w:r>
              <w:rPr>
                <w:b/>
                <w:i/>
                <w:sz w:val="18"/>
                <w:szCs w:val="18"/>
              </w:rPr>
              <w:t xml:space="preserve"> </w:t>
            </w:r>
            <w:r w:rsidRPr="008637FF">
              <w:rPr>
                <w:b/>
                <w:i/>
                <w:sz w:val="18"/>
                <w:szCs w:val="18"/>
              </w:rPr>
              <w:t xml:space="preserve">to </w:t>
            </w:r>
            <w:r>
              <w:rPr>
                <w:b/>
                <w:i/>
                <w:sz w:val="18"/>
                <w:szCs w:val="18"/>
              </w:rPr>
              <w:t>s</w:t>
            </w:r>
            <w:r w:rsidRPr="008637FF">
              <w:rPr>
                <w:b/>
                <w:i/>
                <w:sz w:val="18"/>
                <w:szCs w:val="18"/>
              </w:rPr>
              <w:t>treets,</w:t>
            </w:r>
            <w:r>
              <w:rPr>
                <w:b/>
                <w:i/>
                <w:sz w:val="18"/>
                <w:szCs w:val="18"/>
              </w:rPr>
              <w:t xml:space="preserve"> p</w:t>
            </w:r>
            <w:r w:rsidRPr="008637FF">
              <w:rPr>
                <w:b/>
                <w:i/>
                <w:sz w:val="18"/>
                <w:szCs w:val="18"/>
              </w:rPr>
              <w:t xml:space="preserve">ublic </w:t>
            </w:r>
            <w:r>
              <w:rPr>
                <w:b/>
                <w:i/>
                <w:sz w:val="18"/>
                <w:szCs w:val="18"/>
              </w:rPr>
              <w:t>s</w:t>
            </w:r>
            <w:r w:rsidRPr="008637FF">
              <w:rPr>
                <w:b/>
                <w:i/>
                <w:sz w:val="18"/>
                <w:szCs w:val="18"/>
              </w:rPr>
              <w:t xml:space="preserve">paces and </w:t>
            </w:r>
            <w:r>
              <w:rPr>
                <w:b/>
                <w:i/>
                <w:sz w:val="18"/>
                <w:szCs w:val="18"/>
              </w:rPr>
              <w:t>p</w:t>
            </w:r>
            <w:r w:rsidRPr="008637FF">
              <w:rPr>
                <w:b/>
                <w:i/>
                <w:sz w:val="18"/>
                <w:szCs w:val="18"/>
              </w:rPr>
              <w:t xml:space="preserve">rivate </w:t>
            </w:r>
            <w:r>
              <w:rPr>
                <w:b/>
                <w:i/>
                <w:sz w:val="18"/>
                <w:szCs w:val="18"/>
              </w:rPr>
              <w:t>o</w:t>
            </w:r>
            <w:r w:rsidRPr="008637FF">
              <w:rPr>
                <w:b/>
                <w:i/>
                <w:sz w:val="18"/>
                <w:szCs w:val="18"/>
              </w:rPr>
              <w:t xml:space="preserve">pen </w:t>
            </w:r>
            <w:proofErr w:type="gramStart"/>
            <w:r>
              <w:rPr>
                <w:b/>
                <w:i/>
                <w:sz w:val="18"/>
                <w:szCs w:val="18"/>
              </w:rPr>
              <w:t>s</w:t>
            </w:r>
            <w:r w:rsidRPr="008637FF">
              <w:rPr>
                <w:b/>
                <w:i/>
                <w:sz w:val="18"/>
                <w:szCs w:val="18"/>
              </w:rPr>
              <w:t>pace</w:t>
            </w:r>
            <w:proofErr w:type="gramEnd"/>
          </w:p>
        </w:tc>
        <w:tc>
          <w:tcPr>
            <w:tcW w:w="5439" w:type="dxa"/>
            <w:shd w:val="clear" w:color="auto" w:fill="D9D9D9"/>
          </w:tcPr>
          <w:p w14:paraId="2D2F4A6E" w14:textId="77777777" w:rsidR="0002282B" w:rsidRPr="008637FF" w:rsidRDefault="0002282B" w:rsidP="0002282B">
            <w:pPr>
              <w:rPr>
                <w:b/>
                <w:i/>
                <w:sz w:val="18"/>
                <w:szCs w:val="18"/>
              </w:rPr>
            </w:pPr>
          </w:p>
        </w:tc>
      </w:tr>
      <w:tr w:rsidR="0002282B" w:rsidRPr="008637FF" w14:paraId="06294C73" w14:textId="0A472D77" w:rsidTr="0002282B">
        <w:tc>
          <w:tcPr>
            <w:tcW w:w="4167" w:type="dxa"/>
            <w:shd w:val="clear" w:color="auto" w:fill="auto"/>
          </w:tcPr>
          <w:p w14:paraId="46710634" w14:textId="77777777" w:rsidR="0002282B" w:rsidRPr="008637FF" w:rsidRDefault="0002282B" w:rsidP="0002282B">
            <w:pPr>
              <w:rPr>
                <w:b/>
                <w:sz w:val="18"/>
                <w:szCs w:val="18"/>
              </w:rPr>
            </w:pPr>
            <w:r w:rsidRPr="008637FF">
              <w:rPr>
                <w:b/>
                <w:sz w:val="18"/>
                <w:szCs w:val="18"/>
              </w:rPr>
              <w:t>PO</w:t>
            </w:r>
            <w:r>
              <w:rPr>
                <w:b/>
                <w:sz w:val="18"/>
                <w:szCs w:val="18"/>
              </w:rPr>
              <w:t>3</w:t>
            </w:r>
          </w:p>
          <w:p w14:paraId="7907D5E0" w14:textId="77777777" w:rsidR="0002282B" w:rsidRPr="008637FF" w:rsidRDefault="0002282B" w:rsidP="0002282B">
            <w:pPr>
              <w:rPr>
                <w:sz w:val="18"/>
                <w:szCs w:val="18"/>
              </w:rPr>
            </w:pPr>
            <w:r w:rsidRPr="008637FF">
              <w:rPr>
                <w:sz w:val="18"/>
                <w:szCs w:val="18"/>
              </w:rPr>
              <w:t xml:space="preserve">The </w:t>
            </w:r>
            <w:r w:rsidRPr="00DF4627">
              <w:rPr>
                <w:sz w:val="18"/>
                <w:szCs w:val="18"/>
              </w:rPr>
              <w:t>multi-unit</w:t>
            </w:r>
            <w:r w:rsidRPr="008637FF">
              <w:rPr>
                <w:sz w:val="18"/>
                <w:szCs w:val="18"/>
              </w:rPr>
              <w:t xml:space="preserve"> residential use is sited and designed </w:t>
            </w:r>
            <w:proofErr w:type="gramStart"/>
            <w:r w:rsidRPr="008637FF">
              <w:rPr>
                <w:sz w:val="18"/>
                <w:szCs w:val="18"/>
              </w:rPr>
              <w:t>to:-</w:t>
            </w:r>
            <w:proofErr w:type="gramEnd"/>
          </w:p>
          <w:p w14:paraId="3CA4DC2D" w14:textId="77777777" w:rsidR="0002282B" w:rsidRPr="008637FF" w:rsidRDefault="0002282B" w:rsidP="0002282B">
            <w:pPr>
              <w:numPr>
                <w:ilvl w:val="0"/>
                <w:numId w:val="18"/>
              </w:numPr>
              <w:rPr>
                <w:sz w:val="18"/>
                <w:szCs w:val="18"/>
              </w:rPr>
            </w:pPr>
            <w:r w:rsidRPr="008637FF">
              <w:rPr>
                <w:sz w:val="18"/>
                <w:szCs w:val="18"/>
              </w:rPr>
              <w:t>provide a visibly clear pedestrian entrance to and from the building;</w:t>
            </w:r>
            <w:r>
              <w:rPr>
                <w:sz w:val="18"/>
                <w:szCs w:val="18"/>
              </w:rPr>
              <w:t xml:space="preserve"> </w:t>
            </w:r>
          </w:p>
          <w:p w14:paraId="1B9F701C" w14:textId="77777777" w:rsidR="0002282B" w:rsidRDefault="0002282B" w:rsidP="0002282B">
            <w:pPr>
              <w:numPr>
                <w:ilvl w:val="0"/>
                <w:numId w:val="18"/>
              </w:numPr>
              <w:rPr>
                <w:sz w:val="18"/>
                <w:szCs w:val="18"/>
              </w:rPr>
            </w:pPr>
            <w:r w:rsidRPr="008637FF">
              <w:rPr>
                <w:sz w:val="18"/>
                <w:szCs w:val="18"/>
              </w:rPr>
              <w:t>minimise the potential for pe</w:t>
            </w:r>
            <w:r>
              <w:rPr>
                <w:sz w:val="18"/>
                <w:szCs w:val="18"/>
              </w:rPr>
              <w:t>destrian and vehicular conflict;</w:t>
            </w:r>
          </w:p>
          <w:p w14:paraId="4E9C99C5" w14:textId="77777777" w:rsidR="0002282B" w:rsidRDefault="0002282B" w:rsidP="0002282B">
            <w:pPr>
              <w:numPr>
                <w:ilvl w:val="0"/>
                <w:numId w:val="18"/>
              </w:numPr>
              <w:rPr>
                <w:sz w:val="18"/>
                <w:szCs w:val="18"/>
              </w:rPr>
            </w:pPr>
            <w:r>
              <w:rPr>
                <w:sz w:val="18"/>
                <w:szCs w:val="18"/>
              </w:rPr>
              <w:t>provide a semi-active frontage and promote casual surveillance of the street, adjacent parkland or other public spaces; and</w:t>
            </w:r>
          </w:p>
          <w:p w14:paraId="68C3EBDD" w14:textId="77777777" w:rsidR="0002282B" w:rsidRPr="0036745D" w:rsidRDefault="0002282B" w:rsidP="0002282B">
            <w:pPr>
              <w:numPr>
                <w:ilvl w:val="0"/>
                <w:numId w:val="18"/>
              </w:numPr>
              <w:rPr>
                <w:sz w:val="18"/>
                <w:szCs w:val="18"/>
              </w:rPr>
            </w:pPr>
            <w:r>
              <w:rPr>
                <w:sz w:val="18"/>
                <w:szCs w:val="18"/>
              </w:rPr>
              <w:t>ensure that car parking areas, services, mechanical plant and site facilities are not visually prominent.</w:t>
            </w:r>
            <w:r w:rsidRPr="0036745D">
              <w:rPr>
                <w:i/>
                <w:sz w:val="18"/>
                <w:szCs w:val="18"/>
              </w:rPr>
              <w:t xml:space="preserve"> </w:t>
            </w:r>
          </w:p>
        </w:tc>
        <w:tc>
          <w:tcPr>
            <w:tcW w:w="4338" w:type="dxa"/>
            <w:shd w:val="clear" w:color="auto" w:fill="auto"/>
          </w:tcPr>
          <w:p w14:paraId="3F3C5A32" w14:textId="77777777" w:rsidR="0002282B" w:rsidRPr="008637FF" w:rsidRDefault="0002282B" w:rsidP="0002282B">
            <w:pPr>
              <w:rPr>
                <w:b/>
                <w:sz w:val="18"/>
                <w:szCs w:val="18"/>
              </w:rPr>
            </w:pPr>
            <w:r w:rsidRPr="008637FF">
              <w:rPr>
                <w:b/>
                <w:sz w:val="18"/>
                <w:szCs w:val="18"/>
              </w:rPr>
              <w:t>AO</w:t>
            </w:r>
            <w:r>
              <w:rPr>
                <w:b/>
                <w:sz w:val="18"/>
                <w:szCs w:val="18"/>
              </w:rPr>
              <w:t>3.1</w:t>
            </w:r>
          </w:p>
          <w:p w14:paraId="095D1300" w14:textId="77777777" w:rsidR="0002282B" w:rsidRDefault="0002282B" w:rsidP="0002282B">
            <w:pPr>
              <w:rPr>
                <w:sz w:val="18"/>
                <w:szCs w:val="18"/>
              </w:rPr>
            </w:pPr>
            <w:r>
              <w:rPr>
                <w:sz w:val="18"/>
                <w:szCs w:val="18"/>
              </w:rPr>
              <w:t xml:space="preserve">The building is sited and designed such </w:t>
            </w:r>
            <w:proofErr w:type="gramStart"/>
            <w:r>
              <w:rPr>
                <w:sz w:val="18"/>
                <w:szCs w:val="18"/>
              </w:rPr>
              <w:t>that:-</w:t>
            </w:r>
            <w:proofErr w:type="gramEnd"/>
          </w:p>
          <w:p w14:paraId="52AE8A84" w14:textId="77777777" w:rsidR="0002282B" w:rsidRDefault="0002282B" w:rsidP="0002282B">
            <w:pPr>
              <w:numPr>
                <w:ilvl w:val="0"/>
                <w:numId w:val="28"/>
              </w:numPr>
              <w:rPr>
                <w:sz w:val="18"/>
                <w:szCs w:val="18"/>
              </w:rPr>
            </w:pPr>
            <w:r>
              <w:rPr>
                <w:sz w:val="18"/>
                <w:szCs w:val="18"/>
              </w:rPr>
              <w:t>s</w:t>
            </w:r>
            <w:r w:rsidRPr="008637FF">
              <w:rPr>
                <w:sz w:val="18"/>
                <w:szCs w:val="18"/>
              </w:rPr>
              <w:t xml:space="preserve">treet and parkland frontages </w:t>
            </w:r>
            <w:r>
              <w:rPr>
                <w:sz w:val="18"/>
                <w:szCs w:val="18"/>
              </w:rPr>
              <w:t xml:space="preserve">of the site </w:t>
            </w:r>
            <w:r w:rsidRPr="008637FF">
              <w:rPr>
                <w:sz w:val="18"/>
                <w:szCs w:val="18"/>
              </w:rPr>
              <w:t>comprise “semi-active uses/spaces” such as habitable rooms, common recreation areas (indoor and outdoor) and landscaped areas, to facilitate casual surveillance</w:t>
            </w:r>
            <w:r>
              <w:rPr>
                <w:sz w:val="18"/>
                <w:szCs w:val="18"/>
              </w:rPr>
              <w:t>; and</w:t>
            </w:r>
          </w:p>
          <w:p w14:paraId="0D04C78B" w14:textId="77777777" w:rsidR="0002282B" w:rsidRDefault="0002282B" w:rsidP="0002282B">
            <w:pPr>
              <w:numPr>
                <w:ilvl w:val="0"/>
                <w:numId w:val="28"/>
              </w:numPr>
              <w:rPr>
                <w:sz w:val="18"/>
                <w:szCs w:val="18"/>
              </w:rPr>
            </w:pPr>
            <w:r>
              <w:rPr>
                <w:sz w:val="18"/>
                <w:szCs w:val="18"/>
              </w:rPr>
              <w:t>t</w:t>
            </w:r>
            <w:r w:rsidRPr="008637FF">
              <w:rPr>
                <w:sz w:val="18"/>
                <w:szCs w:val="18"/>
              </w:rPr>
              <w:t>he number of dwellings</w:t>
            </w:r>
            <w:r>
              <w:rPr>
                <w:sz w:val="18"/>
                <w:szCs w:val="18"/>
              </w:rPr>
              <w:t xml:space="preserve">, </w:t>
            </w:r>
            <w:r w:rsidRPr="008637FF">
              <w:rPr>
                <w:sz w:val="18"/>
                <w:szCs w:val="18"/>
              </w:rPr>
              <w:t>rooming units</w:t>
            </w:r>
            <w:r>
              <w:rPr>
                <w:sz w:val="18"/>
                <w:szCs w:val="18"/>
              </w:rPr>
              <w:t xml:space="preserve">, windows and balconies of habitable rooms </w:t>
            </w:r>
            <w:r w:rsidRPr="008637FF">
              <w:rPr>
                <w:sz w:val="18"/>
                <w:szCs w:val="18"/>
              </w:rPr>
              <w:t xml:space="preserve">that address adjoining streets, communal recreation areas and open spaces is </w:t>
            </w:r>
            <w:r>
              <w:rPr>
                <w:sz w:val="18"/>
                <w:szCs w:val="18"/>
              </w:rPr>
              <w:t>maximised; and</w:t>
            </w:r>
          </w:p>
          <w:p w14:paraId="0B67CDF5" w14:textId="77777777" w:rsidR="0002282B" w:rsidRDefault="0002282B" w:rsidP="0002282B">
            <w:pPr>
              <w:numPr>
                <w:ilvl w:val="0"/>
                <w:numId w:val="28"/>
              </w:numPr>
              <w:rPr>
                <w:sz w:val="18"/>
                <w:szCs w:val="18"/>
              </w:rPr>
            </w:pPr>
            <w:r>
              <w:rPr>
                <w:sz w:val="18"/>
                <w:szCs w:val="18"/>
              </w:rPr>
              <w:t xml:space="preserve">pedestrian access to the site and the entrances of buildings and individual dwellings is easily </w:t>
            </w:r>
            <w:proofErr w:type="gramStart"/>
            <w:r>
              <w:rPr>
                <w:sz w:val="18"/>
                <w:szCs w:val="18"/>
              </w:rPr>
              <w:t>discerned, and</w:t>
            </w:r>
            <w:proofErr w:type="gramEnd"/>
            <w:r>
              <w:rPr>
                <w:sz w:val="18"/>
                <w:szCs w:val="18"/>
              </w:rPr>
              <w:t xml:space="preserve"> is separate from vehicular access.</w:t>
            </w:r>
          </w:p>
          <w:p w14:paraId="2854D4CC" w14:textId="77777777" w:rsidR="0002282B" w:rsidRDefault="0002282B" w:rsidP="0002282B">
            <w:pPr>
              <w:rPr>
                <w:sz w:val="18"/>
                <w:szCs w:val="18"/>
              </w:rPr>
            </w:pPr>
          </w:p>
          <w:p w14:paraId="597450B4" w14:textId="77777777" w:rsidR="0002282B" w:rsidRPr="008637FF" w:rsidRDefault="0002282B" w:rsidP="0002282B">
            <w:pPr>
              <w:rPr>
                <w:b/>
                <w:sz w:val="18"/>
                <w:szCs w:val="18"/>
              </w:rPr>
            </w:pPr>
            <w:r>
              <w:rPr>
                <w:b/>
                <w:sz w:val="18"/>
                <w:szCs w:val="18"/>
              </w:rPr>
              <w:t>AO3.2</w:t>
            </w:r>
          </w:p>
          <w:p w14:paraId="5E48E4E0" w14:textId="77777777" w:rsidR="0002282B" w:rsidRPr="008637FF" w:rsidRDefault="0002282B" w:rsidP="0002282B">
            <w:pPr>
              <w:rPr>
                <w:sz w:val="18"/>
                <w:szCs w:val="18"/>
              </w:rPr>
            </w:pPr>
            <w:r w:rsidRPr="008637FF">
              <w:rPr>
                <w:sz w:val="18"/>
                <w:szCs w:val="18"/>
              </w:rPr>
              <w:t xml:space="preserve">Any car parking area or other associated structures are integrated into the design of the development such </w:t>
            </w:r>
            <w:proofErr w:type="gramStart"/>
            <w:r w:rsidRPr="008637FF">
              <w:rPr>
                <w:sz w:val="18"/>
                <w:szCs w:val="18"/>
              </w:rPr>
              <w:t>that:-</w:t>
            </w:r>
            <w:proofErr w:type="gramEnd"/>
          </w:p>
          <w:p w14:paraId="2D815D43" w14:textId="77777777" w:rsidR="0002282B" w:rsidRPr="008637FF" w:rsidRDefault="0002282B" w:rsidP="0002282B">
            <w:pPr>
              <w:numPr>
                <w:ilvl w:val="0"/>
                <w:numId w:val="19"/>
              </w:numPr>
              <w:rPr>
                <w:sz w:val="18"/>
                <w:szCs w:val="18"/>
              </w:rPr>
            </w:pPr>
            <w:r w:rsidRPr="008637FF">
              <w:rPr>
                <w:sz w:val="18"/>
                <w:szCs w:val="18"/>
              </w:rPr>
              <w:t>they are screened from view from frontages to streets, parks and adjoining land;</w:t>
            </w:r>
            <w:r w:rsidRPr="00DF4627">
              <w:rPr>
                <w:sz w:val="18"/>
                <w:szCs w:val="18"/>
              </w:rPr>
              <w:t xml:space="preserve"> </w:t>
            </w:r>
          </w:p>
          <w:p w14:paraId="56E39ECB" w14:textId="77777777" w:rsidR="0002282B" w:rsidRPr="008637FF" w:rsidRDefault="0002282B" w:rsidP="0002282B">
            <w:pPr>
              <w:numPr>
                <w:ilvl w:val="0"/>
                <w:numId w:val="19"/>
              </w:numPr>
              <w:rPr>
                <w:sz w:val="18"/>
                <w:szCs w:val="18"/>
              </w:rPr>
            </w:pPr>
            <w:r w:rsidRPr="008637FF">
              <w:rPr>
                <w:sz w:val="18"/>
                <w:szCs w:val="18"/>
              </w:rPr>
              <w:t xml:space="preserve">they are not located between the building and the </w:t>
            </w:r>
            <w:r>
              <w:rPr>
                <w:sz w:val="18"/>
                <w:szCs w:val="18"/>
              </w:rPr>
              <w:t>road frontage (excluding visitor car parking)</w:t>
            </w:r>
            <w:r w:rsidRPr="008637FF">
              <w:rPr>
                <w:sz w:val="18"/>
                <w:szCs w:val="18"/>
              </w:rPr>
              <w:t>; and</w:t>
            </w:r>
          </w:p>
          <w:p w14:paraId="754FA836" w14:textId="77777777" w:rsidR="0002282B" w:rsidRPr="008637FF" w:rsidRDefault="0002282B" w:rsidP="0002282B">
            <w:pPr>
              <w:numPr>
                <w:ilvl w:val="0"/>
                <w:numId w:val="19"/>
              </w:numPr>
              <w:rPr>
                <w:sz w:val="18"/>
                <w:szCs w:val="18"/>
              </w:rPr>
            </w:pPr>
            <w:r w:rsidRPr="008637FF">
              <w:rPr>
                <w:sz w:val="18"/>
                <w:szCs w:val="18"/>
              </w:rPr>
              <w:t>a basement car parking area does not protrude above the adjacent ground level by more than 1m.</w:t>
            </w:r>
          </w:p>
          <w:p w14:paraId="0BF510FD" w14:textId="77777777" w:rsidR="0002282B" w:rsidRDefault="0002282B" w:rsidP="0002282B">
            <w:pPr>
              <w:rPr>
                <w:sz w:val="18"/>
                <w:szCs w:val="18"/>
              </w:rPr>
            </w:pPr>
          </w:p>
          <w:p w14:paraId="539966A4" w14:textId="77777777" w:rsidR="0002282B" w:rsidRPr="00354A08" w:rsidRDefault="0002282B" w:rsidP="0002282B">
            <w:pPr>
              <w:rPr>
                <w:b/>
                <w:sz w:val="18"/>
                <w:szCs w:val="18"/>
              </w:rPr>
            </w:pPr>
            <w:r w:rsidRPr="00354A08">
              <w:rPr>
                <w:b/>
                <w:sz w:val="18"/>
                <w:szCs w:val="18"/>
              </w:rPr>
              <w:lastRenderedPageBreak/>
              <w:t>AO</w:t>
            </w:r>
            <w:r>
              <w:rPr>
                <w:b/>
                <w:sz w:val="18"/>
                <w:szCs w:val="18"/>
              </w:rPr>
              <w:t>3</w:t>
            </w:r>
            <w:r w:rsidRPr="00354A08">
              <w:rPr>
                <w:b/>
                <w:sz w:val="18"/>
                <w:szCs w:val="18"/>
              </w:rPr>
              <w:t>.</w:t>
            </w:r>
            <w:r>
              <w:rPr>
                <w:b/>
                <w:sz w:val="18"/>
                <w:szCs w:val="18"/>
              </w:rPr>
              <w:t>3</w:t>
            </w:r>
          </w:p>
          <w:p w14:paraId="3F038C47" w14:textId="77777777" w:rsidR="0002282B" w:rsidRPr="0036745D" w:rsidRDefault="0002282B" w:rsidP="0002282B">
            <w:pPr>
              <w:rPr>
                <w:sz w:val="18"/>
                <w:szCs w:val="18"/>
              </w:rPr>
            </w:pPr>
            <w:r>
              <w:rPr>
                <w:sz w:val="18"/>
                <w:szCs w:val="18"/>
              </w:rPr>
              <w:t>External clothes drying facilities, building s</w:t>
            </w:r>
            <w:r w:rsidRPr="008637FF">
              <w:rPr>
                <w:sz w:val="18"/>
                <w:szCs w:val="18"/>
              </w:rPr>
              <w:t xml:space="preserve">ervices and mechanical plant, including individual air conditioning equipment for dwellings or rooming units, </w:t>
            </w:r>
            <w:r>
              <w:rPr>
                <w:sz w:val="18"/>
                <w:szCs w:val="18"/>
              </w:rPr>
              <w:t>are</w:t>
            </w:r>
            <w:r w:rsidRPr="008637FF">
              <w:rPr>
                <w:sz w:val="18"/>
                <w:szCs w:val="18"/>
              </w:rPr>
              <w:t xml:space="preserve"> visually integrated into the design and finish of the building or effectively screened from view</w:t>
            </w:r>
            <w:r>
              <w:rPr>
                <w:sz w:val="18"/>
                <w:szCs w:val="18"/>
              </w:rPr>
              <w:t>.</w:t>
            </w:r>
          </w:p>
        </w:tc>
        <w:tc>
          <w:tcPr>
            <w:tcW w:w="5439" w:type="dxa"/>
          </w:tcPr>
          <w:p w14:paraId="67A7D6FD" w14:textId="6B79F061" w:rsidR="0002282B" w:rsidRPr="008637FF" w:rsidRDefault="0002282B" w:rsidP="0002282B">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6CEDBA4F" w14:textId="2CEFA0EC" w:rsidTr="0002282B">
        <w:tc>
          <w:tcPr>
            <w:tcW w:w="8505" w:type="dxa"/>
            <w:gridSpan w:val="2"/>
            <w:shd w:val="clear" w:color="auto" w:fill="D9D9D9"/>
          </w:tcPr>
          <w:p w14:paraId="79668448" w14:textId="77777777" w:rsidR="0002282B" w:rsidRPr="008637FF" w:rsidRDefault="0002282B" w:rsidP="0002282B">
            <w:pPr>
              <w:rPr>
                <w:b/>
                <w:i/>
                <w:sz w:val="18"/>
                <w:szCs w:val="18"/>
              </w:rPr>
            </w:pPr>
            <w:r>
              <w:rPr>
                <w:b/>
                <w:i/>
                <w:sz w:val="18"/>
                <w:szCs w:val="18"/>
              </w:rPr>
              <w:t xml:space="preserve">Building mass </w:t>
            </w:r>
            <w:r w:rsidRPr="008637FF">
              <w:rPr>
                <w:b/>
                <w:i/>
                <w:sz w:val="18"/>
                <w:szCs w:val="18"/>
              </w:rPr>
              <w:t xml:space="preserve">and </w:t>
            </w:r>
            <w:r>
              <w:rPr>
                <w:b/>
                <w:i/>
                <w:sz w:val="18"/>
                <w:szCs w:val="18"/>
              </w:rPr>
              <w:t>c</w:t>
            </w:r>
            <w:r w:rsidRPr="008637FF">
              <w:rPr>
                <w:b/>
                <w:i/>
                <w:sz w:val="18"/>
                <w:szCs w:val="18"/>
              </w:rPr>
              <w:t xml:space="preserve">omposition </w:t>
            </w:r>
          </w:p>
        </w:tc>
        <w:tc>
          <w:tcPr>
            <w:tcW w:w="5439" w:type="dxa"/>
            <w:shd w:val="clear" w:color="auto" w:fill="D9D9D9"/>
          </w:tcPr>
          <w:p w14:paraId="7FFD3E9E" w14:textId="77777777" w:rsidR="0002282B" w:rsidRDefault="0002282B" w:rsidP="0002282B">
            <w:pPr>
              <w:rPr>
                <w:b/>
                <w:i/>
                <w:sz w:val="18"/>
                <w:szCs w:val="18"/>
              </w:rPr>
            </w:pPr>
          </w:p>
        </w:tc>
      </w:tr>
      <w:tr w:rsidR="0002282B" w:rsidRPr="008637FF" w14:paraId="30A2D362" w14:textId="31583F24" w:rsidTr="0002282B">
        <w:tc>
          <w:tcPr>
            <w:tcW w:w="4167" w:type="dxa"/>
            <w:shd w:val="clear" w:color="auto" w:fill="auto"/>
          </w:tcPr>
          <w:p w14:paraId="77116826" w14:textId="77777777" w:rsidR="0002282B" w:rsidRPr="008637FF" w:rsidRDefault="0002282B" w:rsidP="0002282B">
            <w:pPr>
              <w:rPr>
                <w:b/>
                <w:sz w:val="18"/>
                <w:szCs w:val="18"/>
              </w:rPr>
            </w:pPr>
            <w:r w:rsidRPr="008637FF">
              <w:rPr>
                <w:b/>
                <w:sz w:val="18"/>
                <w:szCs w:val="18"/>
              </w:rPr>
              <w:t>PO</w:t>
            </w:r>
            <w:r>
              <w:rPr>
                <w:b/>
                <w:sz w:val="18"/>
                <w:szCs w:val="18"/>
              </w:rPr>
              <w:t>4</w:t>
            </w:r>
          </w:p>
          <w:p w14:paraId="71D578F5" w14:textId="77777777" w:rsidR="0002282B" w:rsidRPr="008637FF" w:rsidRDefault="0002282B" w:rsidP="0002282B">
            <w:pPr>
              <w:rPr>
                <w:sz w:val="18"/>
                <w:szCs w:val="18"/>
              </w:rPr>
            </w:pPr>
            <w:r w:rsidRPr="008637FF">
              <w:rPr>
                <w:sz w:val="18"/>
                <w:szCs w:val="18"/>
              </w:rPr>
              <w:t xml:space="preserve">The </w:t>
            </w:r>
            <w:r w:rsidRPr="00DF4627">
              <w:rPr>
                <w:sz w:val="18"/>
                <w:szCs w:val="18"/>
              </w:rPr>
              <w:t>multi-unit</w:t>
            </w:r>
            <w:r w:rsidRPr="008637FF">
              <w:rPr>
                <w:sz w:val="18"/>
                <w:szCs w:val="18"/>
              </w:rPr>
              <w:t xml:space="preserve"> residential use is sited and designed in a manner </w:t>
            </w:r>
            <w:proofErr w:type="gramStart"/>
            <w:r w:rsidRPr="008637FF">
              <w:rPr>
                <w:sz w:val="18"/>
                <w:szCs w:val="18"/>
              </w:rPr>
              <w:t>which:-</w:t>
            </w:r>
            <w:proofErr w:type="gramEnd"/>
          </w:p>
          <w:p w14:paraId="258E3249" w14:textId="77777777" w:rsidR="0002282B" w:rsidRPr="008637FF" w:rsidRDefault="0002282B" w:rsidP="0002282B">
            <w:pPr>
              <w:numPr>
                <w:ilvl w:val="0"/>
                <w:numId w:val="20"/>
              </w:numPr>
              <w:rPr>
                <w:sz w:val="18"/>
                <w:szCs w:val="18"/>
              </w:rPr>
            </w:pPr>
            <w:r w:rsidRPr="008637FF">
              <w:rPr>
                <w:sz w:val="18"/>
                <w:szCs w:val="18"/>
              </w:rPr>
              <w:t>maximises the retention of existing vegetation and allows for spaces and landscaping between buildings; and</w:t>
            </w:r>
          </w:p>
          <w:p w14:paraId="5B2BE7EB" w14:textId="77777777" w:rsidR="0002282B" w:rsidRPr="008637FF" w:rsidRDefault="0002282B" w:rsidP="0002282B">
            <w:pPr>
              <w:numPr>
                <w:ilvl w:val="0"/>
                <w:numId w:val="20"/>
              </w:numPr>
              <w:rPr>
                <w:sz w:val="18"/>
                <w:szCs w:val="18"/>
              </w:rPr>
            </w:pPr>
            <w:r w:rsidRPr="008637FF">
              <w:rPr>
                <w:sz w:val="18"/>
                <w:szCs w:val="18"/>
              </w:rPr>
              <w:t>allows sufficient area at ground level for communal open space, site facilities, resident and visitor parking, landscaping and maintenance of a residential streetscape.</w:t>
            </w:r>
          </w:p>
          <w:p w14:paraId="3E6D1490" w14:textId="77777777" w:rsidR="0002282B" w:rsidRPr="008637FF" w:rsidRDefault="0002282B" w:rsidP="0002282B">
            <w:pPr>
              <w:rPr>
                <w:sz w:val="18"/>
                <w:szCs w:val="18"/>
              </w:rPr>
            </w:pPr>
          </w:p>
        </w:tc>
        <w:tc>
          <w:tcPr>
            <w:tcW w:w="4338" w:type="dxa"/>
            <w:shd w:val="clear" w:color="auto" w:fill="auto"/>
          </w:tcPr>
          <w:p w14:paraId="79BAAB41" w14:textId="77777777" w:rsidR="0002282B" w:rsidRPr="008637FF" w:rsidRDefault="0002282B" w:rsidP="0002282B">
            <w:pPr>
              <w:rPr>
                <w:b/>
                <w:sz w:val="18"/>
                <w:szCs w:val="18"/>
              </w:rPr>
            </w:pPr>
            <w:r w:rsidRPr="008637FF">
              <w:rPr>
                <w:b/>
                <w:sz w:val="18"/>
                <w:szCs w:val="18"/>
              </w:rPr>
              <w:t>AO</w:t>
            </w:r>
            <w:r>
              <w:rPr>
                <w:b/>
                <w:sz w:val="18"/>
                <w:szCs w:val="18"/>
              </w:rPr>
              <w:t>4</w:t>
            </w:r>
            <w:r w:rsidRPr="008637FF">
              <w:rPr>
                <w:b/>
                <w:sz w:val="18"/>
                <w:szCs w:val="18"/>
              </w:rPr>
              <w:t>.1</w:t>
            </w:r>
          </w:p>
          <w:p w14:paraId="0948DFBE" w14:textId="77777777" w:rsidR="0002282B" w:rsidRPr="008637FF" w:rsidRDefault="0002282B" w:rsidP="0002282B">
            <w:pPr>
              <w:rPr>
                <w:sz w:val="18"/>
                <w:szCs w:val="18"/>
              </w:rPr>
            </w:pPr>
            <w:r>
              <w:rPr>
                <w:sz w:val="18"/>
                <w:szCs w:val="18"/>
              </w:rPr>
              <w:t xml:space="preserve">Where a standalone multi-unit residential use, </w:t>
            </w:r>
            <w:r w:rsidRPr="008637FF">
              <w:rPr>
                <w:sz w:val="18"/>
                <w:szCs w:val="18"/>
              </w:rPr>
              <w:t xml:space="preserve">site cover does not </w:t>
            </w:r>
            <w:proofErr w:type="gramStart"/>
            <w:r w:rsidRPr="008637FF">
              <w:rPr>
                <w:sz w:val="18"/>
                <w:szCs w:val="18"/>
              </w:rPr>
              <w:t>exceed:-</w:t>
            </w:r>
            <w:proofErr w:type="gramEnd"/>
          </w:p>
          <w:p w14:paraId="4BBC2AB4" w14:textId="77777777" w:rsidR="0002282B" w:rsidRPr="008637FF" w:rsidRDefault="0002282B" w:rsidP="0002282B">
            <w:pPr>
              <w:numPr>
                <w:ilvl w:val="0"/>
                <w:numId w:val="21"/>
              </w:numPr>
              <w:rPr>
                <w:sz w:val="18"/>
                <w:szCs w:val="18"/>
              </w:rPr>
            </w:pPr>
            <w:r w:rsidRPr="008637FF">
              <w:rPr>
                <w:sz w:val="18"/>
                <w:szCs w:val="18"/>
              </w:rPr>
              <w:t>50% if 1 storey;</w:t>
            </w:r>
            <w:r>
              <w:rPr>
                <w:sz w:val="18"/>
                <w:szCs w:val="18"/>
              </w:rPr>
              <w:t xml:space="preserve"> and</w:t>
            </w:r>
          </w:p>
          <w:p w14:paraId="0CBF1B74" w14:textId="77777777" w:rsidR="0002282B" w:rsidRPr="008637FF" w:rsidRDefault="0002282B" w:rsidP="0002282B">
            <w:pPr>
              <w:numPr>
                <w:ilvl w:val="0"/>
                <w:numId w:val="21"/>
              </w:numPr>
              <w:rPr>
                <w:sz w:val="18"/>
                <w:szCs w:val="18"/>
              </w:rPr>
            </w:pPr>
            <w:r w:rsidRPr="00DF4627">
              <w:rPr>
                <w:sz w:val="18"/>
                <w:szCs w:val="18"/>
              </w:rPr>
              <w:t>40% if 2 or more storeys.</w:t>
            </w:r>
          </w:p>
          <w:p w14:paraId="1A8CDF60" w14:textId="77777777" w:rsidR="0002282B" w:rsidRDefault="0002282B" w:rsidP="0002282B">
            <w:pPr>
              <w:rPr>
                <w:sz w:val="18"/>
                <w:szCs w:val="18"/>
              </w:rPr>
            </w:pPr>
          </w:p>
          <w:p w14:paraId="29621C20" w14:textId="77777777" w:rsidR="0002282B" w:rsidRPr="00C92DDF" w:rsidRDefault="0002282B" w:rsidP="0002282B">
            <w:pPr>
              <w:rPr>
                <w:b/>
                <w:sz w:val="18"/>
                <w:szCs w:val="18"/>
              </w:rPr>
            </w:pPr>
            <w:r w:rsidRPr="00C92DDF">
              <w:rPr>
                <w:b/>
                <w:sz w:val="18"/>
                <w:szCs w:val="18"/>
              </w:rPr>
              <w:t>OR</w:t>
            </w:r>
          </w:p>
          <w:p w14:paraId="33DDBE95" w14:textId="77777777" w:rsidR="0002282B" w:rsidRDefault="0002282B" w:rsidP="0002282B">
            <w:pPr>
              <w:rPr>
                <w:sz w:val="18"/>
                <w:szCs w:val="18"/>
              </w:rPr>
            </w:pPr>
          </w:p>
          <w:p w14:paraId="5CE5347E" w14:textId="77777777" w:rsidR="0002282B" w:rsidRPr="008637FF" w:rsidRDefault="0002282B" w:rsidP="0002282B">
            <w:pPr>
              <w:rPr>
                <w:sz w:val="18"/>
                <w:szCs w:val="18"/>
              </w:rPr>
            </w:pPr>
            <w:r>
              <w:rPr>
                <w:sz w:val="18"/>
                <w:szCs w:val="18"/>
              </w:rPr>
              <w:t>Where forming part of a mixed use development, site cover</w:t>
            </w:r>
            <w:r w:rsidRPr="008637FF">
              <w:rPr>
                <w:sz w:val="18"/>
                <w:szCs w:val="18"/>
              </w:rPr>
              <w:t xml:space="preserve"> does not </w:t>
            </w:r>
            <w:proofErr w:type="gramStart"/>
            <w:r w:rsidRPr="008637FF">
              <w:rPr>
                <w:sz w:val="18"/>
                <w:szCs w:val="18"/>
              </w:rPr>
              <w:t>exceed:-</w:t>
            </w:r>
            <w:proofErr w:type="gramEnd"/>
          </w:p>
          <w:p w14:paraId="601BA1DC" w14:textId="77777777" w:rsidR="0002282B" w:rsidRPr="008637FF" w:rsidRDefault="0002282B" w:rsidP="0002282B">
            <w:pPr>
              <w:numPr>
                <w:ilvl w:val="0"/>
                <w:numId w:val="27"/>
              </w:numPr>
              <w:rPr>
                <w:sz w:val="18"/>
                <w:szCs w:val="18"/>
              </w:rPr>
            </w:pPr>
            <w:r>
              <w:rPr>
                <w:sz w:val="18"/>
                <w:szCs w:val="18"/>
              </w:rPr>
              <w:t>7</w:t>
            </w:r>
            <w:r w:rsidRPr="008637FF">
              <w:rPr>
                <w:sz w:val="18"/>
                <w:szCs w:val="18"/>
              </w:rPr>
              <w:t xml:space="preserve">0% </w:t>
            </w:r>
            <w:r>
              <w:rPr>
                <w:sz w:val="18"/>
                <w:szCs w:val="18"/>
              </w:rPr>
              <w:t>for that part of a building not exceeding 2 storeys</w:t>
            </w:r>
            <w:r w:rsidRPr="008637FF">
              <w:rPr>
                <w:sz w:val="18"/>
                <w:szCs w:val="18"/>
              </w:rPr>
              <w:t>;</w:t>
            </w:r>
            <w:r>
              <w:rPr>
                <w:sz w:val="18"/>
                <w:szCs w:val="18"/>
              </w:rPr>
              <w:t xml:space="preserve"> and</w:t>
            </w:r>
          </w:p>
          <w:p w14:paraId="1F1D57D4" w14:textId="77777777" w:rsidR="0002282B" w:rsidRPr="008637FF" w:rsidRDefault="0002282B" w:rsidP="0002282B">
            <w:pPr>
              <w:numPr>
                <w:ilvl w:val="0"/>
                <w:numId w:val="27"/>
              </w:numPr>
              <w:rPr>
                <w:sz w:val="18"/>
                <w:szCs w:val="18"/>
              </w:rPr>
            </w:pPr>
            <w:r w:rsidRPr="00DF4627">
              <w:rPr>
                <w:sz w:val="18"/>
                <w:szCs w:val="18"/>
              </w:rPr>
              <w:t xml:space="preserve">40% </w:t>
            </w:r>
            <w:r>
              <w:rPr>
                <w:sz w:val="18"/>
                <w:szCs w:val="18"/>
              </w:rPr>
              <w:t>for that part of a building exceeding 2 storeys</w:t>
            </w:r>
            <w:r w:rsidRPr="00DF4627">
              <w:rPr>
                <w:sz w:val="18"/>
                <w:szCs w:val="18"/>
              </w:rPr>
              <w:t>.</w:t>
            </w:r>
          </w:p>
          <w:p w14:paraId="43BF30DD" w14:textId="77777777" w:rsidR="0002282B" w:rsidRDefault="0002282B" w:rsidP="0002282B">
            <w:pPr>
              <w:rPr>
                <w:sz w:val="18"/>
                <w:szCs w:val="18"/>
              </w:rPr>
            </w:pPr>
          </w:p>
          <w:p w14:paraId="18C267C1" w14:textId="77777777" w:rsidR="0002282B" w:rsidRPr="00354A08" w:rsidRDefault="0002282B" w:rsidP="0002282B">
            <w:pPr>
              <w:rPr>
                <w:b/>
                <w:sz w:val="18"/>
                <w:szCs w:val="18"/>
              </w:rPr>
            </w:pPr>
            <w:r w:rsidRPr="00354A08">
              <w:rPr>
                <w:b/>
                <w:sz w:val="18"/>
                <w:szCs w:val="18"/>
              </w:rPr>
              <w:t>AO</w:t>
            </w:r>
            <w:r>
              <w:rPr>
                <w:b/>
                <w:sz w:val="18"/>
                <w:szCs w:val="18"/>
              </w:rPr>
              <w:t>4</w:t>
            </w:r>
            <w:r w:rsidRPr="00354A08">
              <w:rPr>
                <w:b/>
                <w:sz w:val="18"/>
                <w:szCs w:val="18"/>
              </w:rPr>
              <w:t>.2</w:t>
            </w:r>
          </w:p>
          <w:p w14:paraId="751305F1" w14:textId="77777777" w:rsidR="0002282B" w:rsidRPr="008637FF" w:rsidRDefault="0002282B" w:rsidP="0002282B">
            <w:pPr>
              <w:rPr>
                <w:sz w:val="18"/>
                <w:szCs w:val="18"/>
              </w:rPr>
            </w:pPr>
            <w:r w:rsidRPr="008637FF">
              <w:rPr>
                <w:sz w:val="18"/>
                <w:szCs w:val="18"/>
              </w:rPr>
              <w:t xml:space="preserve">The building incorporates vertical and horizontal articulation such that no unbroken elevation is longer than 15m. </w:t>
            </w:r>
          </w:p>
          <w:p w14:paraId="75D7DC8B" w14:textId="77777777" w:rsidR="0002282B" w:rsidRDefault="0002282B" w:rsidP="0002282B">
            <w:pPr>
              <w:rPr>
                <w:sz w:val="18"/>
                <w:szCs w:val="18"/>
              </w:rPr>
            </w:pPr>
          </w:p>
          <w:p w14:paraId="7534B335" w14:textId="77777777" w:rsidR="0002282B" w:rsidRPr="00354A08" w:rsidRDefault="0002282B" w:rsidP="0002282B">
            <w:pPr>
              <w:rPr>
                <w:b/>
                <w:sz w:val="18"/>
                <w:szCs w:val="18"/>
              </w:rPr>
            </w:pPr>
            <w:r w:rsidRPr="00354A08">
              <w:rPr>
                <w:b/>
                <w:sz w:val="18"/>
                <w:szCs w:val="18"/>
              </w:rPr>
              <w:t>AO</w:t>
            </w:r>
            <w:r>
              <w:rPr>
                <w:b/>
                <w:sz w:val="18"/>
                <w:szCs w:val="18"/>
              </w:rPr>
              <w:t>4</w:t>
            </w:r>
            <w:r w:rsidRPr="00354A08">
              <w:rPr>
                <w:b/>
                <w:sz w:val="18"/>
                <w:szCs w:val="18"/>
              </w:rPr>
              <w:t>.3</w:t>
            </w:r>
          </w:p>
          <w:p w14:paraId="01CBFC0F" w14:textId="77777777" w:rsidR="0002282B" w:rsidRPr="008637FF" w:rsidRDefault="0002282B" w:rsidP="0002282B">
            <w:pPr>
              <w:rPr>
                <w:sz w:val="18"/>
                <w:szCs w:val="18"/>
              </w:rPr>
            </w:pPr>
            <w:r w:rsidRPr="008637FF">
              <w:rPr>
                <w:sz w:val="18"/>
                <w:szCs w:val="18"/>
              </w:rPr>
              <w:t xml:space="preserve">The building incorporates most or all of the following design </w:t>
            </w:r>
            <w:proofErr w:type="gramStart"/>
            <w:r w:rsidRPr="008637FF">
              <w:rPr>
                <w:sz w:val="18"/>
                <w:szCs w:val="18"/>
              </w:rPr>
              <w:t>features:-</w:t>
            </w:r>
            <w:proofErr w:type="gramEnd"/>
          </w:p>
          <w:p w14:paraId="09916C0C" w14:textId="77777777" w:rsidR="0002282B" w:rsidRPr="008637FF" w:rsidRDefault="0002282B" w:rsidP="0002282B">
            <w:pPr>
              <w:numPr>
                <w:ilvl w:val="0"/>
                <w:numId w:val="22"/>
              </w:numPr>
              <w:rPr>
                <w:sz w:val="18"/>
                <w:szCs w:val="18"/>
              </w:rPr>
            </w:pPr>
            <w:r w:rsidRPr="008637FF">
              <w:rPr>
                <w:sz w:val="18"/>
                <w:szCs w:val="18"/>
              </w:rPr>
              <w:t>variations in plan shape, such as curves, steps, recesses, projections or splays;</w:t>
            </w:r>
          </w:p>
          <w:p w14:paraId="2AEABC5D" w14:textId="77777777" w:rsidR="0002282B" w:rsidRPr="008637FF" w:rsidRDefault="0002282B" w:rsidP="0002282B">
            <w:pPr>
              <w:numPr>
                <w:ilvl w:val="0"/>
                <w:numId w:val="22"/>
              </w:numPr>
              <w:rPr>
                <w:sz w:val="18"/>
                <w:szCs w:val="18"/>
              </w:rPr>
            </w:pPr>
            <w:r w:rsidRPr="008637FF">
              <w:rPr>
                <w:sz w:val="18"/>
                <w:szCs w:val="18"/>
              </w:rPr>
              <w:t xml:space="preserve">variations in the </w:t>
            </w:r>
            <w:proofErr w:type="gramStart"/>
            <w:r w:rsidRPr="008637FF">
              <w:rPr>
                <w:sz w:val="18"/>
                <w:szCs w:val="18"/>
              </w:rPr>
              <w:t>treatment  and</w:t>
            </w:r>
            <w:proofErr w:type="gramEnd"/>
            <w:r w:rsidRPr="008637FF">
              <w:rPr>
                <w:sz w:val="18"/>
                <w:szCs w:val="18"/>
              </w:rPr>
              <w:t xml:space="preserve"> patterning of windows, sun protection and shading devices, or other elements of a facade treatment at a finer scale than the overall building structure;</w:t>
            </w:r>
          </w:p>
          <w:p w14:paraId="0A490882" w14:textId="77777777" w:rsidR="0002282B" w:rsidRPr="008637FF" w:rsidRDefault="0002282B" w:rsidP="0002282B">
            <w:pPr>
              <w:numPr>
                <w:ilvl w:val="0"/>
                <w:numId w:val="22"/>
              </w:numPr>
              <w:rPr>
                <w:sz w:val="18"/>
                <w:szCs w:val="18"/>
              </w:rPr>
            </w:pPr>
            <w:r w:rsidRPr="008637FF">
              <w:rPr>
                <w:sz w:val="18"/>
                <w:szCs w:val="18"/>
              </w:rPr>
              <w:t xml:space="preserve">balconies, </w:t>
            </w:r>
            <w:proofErr w:type="spellStart"/>
            <w:r w:rsidRPr="008637FF">
              <w:rPr>
                <w:sz w:val="18"/>
                <w:szCs w:val="18"/>
              </w:rPr>
              <w:t>verandahs</w:t>
            </w:r>
            <w:proofErr w:type="spellEnd"/>
            <w:r w:rsidRPr="008637FF">
              <w:rPr>
                <w:sz w:val="18"/>
                <w:szCs w:val="18"/>
              </w:rPr>
              <w:t xml:space="preserve"> or terraces; and</w:t>
            </w:r>
          </w:p>
          <w:p w14:paraId="2ED80775" w14:textId="77777777" w:rsidR="0002282B" w:rsidRPr="00D87A01" w:rsidRDefault="0002282B" w:rsidP="0002282B">
            <w:pPr>
              <w:numPr>
                <w:ilvl w:val="0"/>
                <w:numId w:val="22"/>
              </w:numPr>
              <w:rPr>
                <w:sz w:val="18"/>
                <w:szCs w:val="18"/>
              </w:rPr>
            </w:pPr>
            <w:r w:rsidRPr="008637FF">
              <w:rPr>
                <w:sz w:val="18"/>
                <w:szCs w:val="18"/>
              </w:rPr>
              <w:t xml:space="preserve">planting, particularly on podiums, terraces and low level roof decks. </w:t>
            </w:r>
          </w:p>
        </w:tc>
        <w:tc>
          <w:tcPr>
            <w:tcW w:w="5439" w:type="dxa"/>
          </w:tcPr>
          <w:p w14:paraId="217B18C7" w14:textId="400796E6" w:rsidR="0002282B" w:rsidRPr="008637FF"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5B4E5F3A" w14:textId="0A7255D3" w:rsidTr="0002282B">
        <w:tc>
          <w:tcPr>
            <w:tcW w:w="4167" w:type="dxa"/>
            <w:tcBorders>
              <w:bottom w:val="single" w:sz="4" w:space="0" w:color="auto"/>
            </w:tcBorders>
            <w:shd w:val="clear" w:color="auto" w:fill="auto"/>
          </w:tcPr>
          <w:p w14:paraId="71941773" w14:textId="77777777" w:rsidR="0002282B" w:rsidRPr="008637FF" w:rsidRDefault="0002282B" w:rsidP="0002282B">
            <w:pPr>
              <w:rPr>
                <w:b/>
                <w:sz w:val="18"/>
                <w:szCs w:val="18"/>
              </w:rPr>
            </w:pPr>
            <w:r w:rsidRPr="008637FF">
              <w:rPr>
                <w:b/>
                <w:sz w:val="18"/>
                <w:szCs w:val="18"/>
              </w:rPr>
              <w:t>PO</w:t>
            </w:r>
            <w:r>
              <w:rPr>
                <w:b/>
                <w:sz w:val="18"/>
                <w:szCs w:val="18"/>
              </w:rPr>
              <w:t>5</w:t>
            </w:r>
          </w:p>
          <w:p w14:paraId="59548BDA" w14:textId="77777777" w:rsidR="0002282B" w:rsidRPr="008637FF" w:rsidRDefault="0002282B" w:rsidP="0002282B">
            <w:pPr>
              <w:rPr>
                <w:rFonts w:cs="Arial"/>
                <w:sz w:val="18"/>
                <w:szCs w:val="18"/>
              </w:rPr>
            </w:pPr>
            <w:r w:rsidRPr="008637FF">
              <w:rPr>
                <w:rFonts w:cs="Arial"/>
                <w:sz w:val="18"/>
                <w:szCs w:val="18"/>
              </w:rPr>
              <w:t xml:space="preserve">The </w:t>
            </w:r>
            <w:r w:rsidRPr="00DF4627">
              <w:rPr>
                <w:sz w:val="18"/>
                <w:szCs w:val="18"/>
              </w:rPr>
              <w:t>multi-unit</w:t>
            </w:r>
            <w:r w:rsidRPr="008637FF">
              <w:rPr>
                <w:sz w:val="18"/>
                <w:szCs w:val="18"/>
              </w:rPr>
              <w:t xml:space="preserve"> residential use</w:t>
            </w:r>
            <w:r w:rsidRPr="008637FF">
              <w:rPr>
                <w:rFonts w:cs="Arial"/>
                <w:sz w:val="18"/>
                <w:szCs w:val="18"/>
              </w:rPr>
              <w:t xml:space="preserve"> is in a building which has a top level and roof form that is shaped to</w:t>
            </w:r>
            <w:r>
              <w:rPr>
                <w:rFonts w:cs="Arial"/>
                <w:sz w:val="18"/>
                <w:szCs w:val="18"/>
              </w:rPr>
              <w:t xml:space="preserve"> </w:t>
            </w:r>
            <w:r w:rsidRPr="008637FF">
              <w:rPr>
                <w:rFonts w:cs="Arial"/>
                <w:sz w:val="18"/>
                <w:szCs w:val="18"/>
              </w:rPr>
              <w:t>reduce the apparent bulk of the building and provide a visually</w:t>
            </w:r>
            <w:r>
              <w:rPr>
                <w:rFonts w:cs="Arial"/>
                <w:sz w:val="18"/>
                <w:szCs w:val="18"/>
              </w:rPr>
              <w:t xml:space="preserve"> attractive skyline silhouette.</w:t>
            </w:r>
          </w:p>
        </w:tc>
        <w:tc>
          <w:tcPr>
            <w:tcW w:w="4338" w:type="dxa"/>
            <w:tcBorders>
              <w:bottom w:val="single" w:sz="4" w:space="0" w:color="auto"/>
            </w:tcBorders>
            <w:shd w:val="clear" w:color="auto" w:fill="auto"/>
          </w:tcPr>
          <w:p w14:paraId="1B86102D" w14:textId="77777777" w:rsidR="0002282B" w:rsidRPr="008637FF" w:rsidRDefault="0002282B" w:rsidP="0002282B">
            <w:pPr>
              <w:rPr>
                <w:b/>
                <w:sz w:val="18"/>
                <w:szCs w:val="18"/>
              </w:rPr>
            </w:pPr>
            <w:r w:rsidRPr="008637FF">
              <w:rPr>
                <w:b/>
                <w:sz w:val="18"/>
                <w:szCs w:val="18"/>
              </w:rPr>
              <w:t>AO</w:t>
            </w:r>
            <w:r>
              <w:rPr>
                <w:b/>
                <w:sz w:val="18"/>
                <w:szCs w:val="18"/>
              </w:rPr>
              <w:t>5</w:t>
            </w:r>
          </w:p>
          <w:p w14:paraId="012749FF" w14:textId="77777777" w:rsidR="0002282B" w:rsidRPr="008637FF" w:rsidRDefault="0002282B" w:rsidP="0002282B">
            <w:pPr>
              <w:rPr>
                <w:sz w:val="18"/>
                <w:szCs w:val="18"/>
              </w:rPr>
            </w:pPr>
            <w:r w:rsidRPr="008637FF">
              <w:rPr>
                <w:sz w:val="18"/>
                <w:szCs w:val="18"/>
              </w:rPr>
              <w:t>No acceptable outcome provided.</w:t>
            </w:r>
          </w:p>
        </w:tc>
        <w:tc>
          <w:tcPr>
            <w:tcW w:w="5439" w:type="dxa"/>
            <w:tcBorders>
              <w:bottom w:val="single" w:sz="4" w:space="0" w:color="auto"/>
            </w:tcBorders>
          </w:tcPr>
          <w:p w14:paraId="5F5336B9" w14:textId="7E34D17D" w:rsidR="0002282B" w:rsidRPr="008637FF"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13C58E4A" w14:textId="16674475" w:rsidTr="0002282B">
        <w:tc>
          <w:tcPr>
            <w:tcW w:w="8505" w:type="dxa"/>
            <w:gridSpan w:val="2"/>
            <w:shd w:val="clear" w:color="auto" w:fill="D9D9D9"/>
          </w:tcPr>
          <w:p w14:paraId="68A818A0" w14:textId="77777777" w:rsidR="0002282B" w:rsidRPr="008637FF" w:rsidRDefault="0002282B" w:rsidP="0002282B">
            <w:pPr>
              <w:keepNext/>
              <w:rPr>
                <w:b/>
                <w:i/>
                <w:sz w:val="18"/>
                <w:szCs w:val="18"/>
              </w:rPr>
            </w:pPr>
            <w:r>
              <w:rPr>
                <w:b/>
                <w:i/>
                <w:sz w:val="18"/>
                <w:szCs w:val="18"/>
              </w:rPr>
              <w:lastRenderedPageBreak/>
              <w:t>Relationship of buildings to streets and adjoining premises</w:t>
            </w:r>
          </w:p>
        </w:tc>
        <w:tc>
          <w:tcPr>
            <w:tcW w:w="5439" w:type="dxa"/>
            <w:shd w:val="clear" w:color="auto" w:fill="D9D9D9"/>
          </w:tcPr>
          <w:p w14:paraId="12B9E98A" w14:textId="77777777" w:rsidR="0002282B" w:rsidRDefault="0002282B" w:rsidP="0002282B">
            <w:pPr>
              <w:keepNext/>
              <w:rPr>
                <w:b/>
                <w:i/>
                <w:sz w:val="18"/>
                <w:szCs w:val="18"/>
              </w:rPr>
            </w:pPr>
          </w:p>
        </w:tc>
      </w:tr>
      <w:tr w:rsidR="0002282B" w:rsidRPr="008637FF" w14:paraId="6038130B" w14:textId="01410CFB" w:rsidTr="0002282B">
        <w:tc>
          <w:tcPr>
            <w:tcW w:w="4167" w:type="dxa"/>
            <w:shd w:val="clear" w:color="auto" w:fill="auto"/>
          </w:tcPr>
          <w:p w14:paraId="1CF07065" w14:textId="77777777" w:rsidR="0002282B" w:rsidRPr="008637FF" w:rsidRDefault="0002282B" w:rsidP="0002282B">
            <w:pPr>
              <w:rPr>
                <w:b/>
                <w:sz w:val="18"/>
                <w:szCs w:val="18"/>
              </w:rPr>
            </w:pPr>
            <w:r w:rsidRPr="008637FF">
              <w:rPr>
                <w:b/>
                <w:sz w:val="18"/>
                <w:szCs w:val="18"/>
              </w:rPr>
              <w:t>PO</w:t>
            </w:r>
            <w:r>
              <w:rPr>
                <w:b/>
                <w:sz w:val="18"/>
                <w:szCs w:val="18"/>
              </w:rPr>
              <w:t>6</w:t>
            </w:r>
          </w:p>
          <w:p w14:paraId="4F149F6B" w14:textId="77777777" w:rsidR="0002282B" w:rsidRPr="008637FF" w:rsidRDefault="0002282B" w:rsidP="0002282B">
            <w:pPr>
              <w:rPr>
                <w:sz w:val="18"/>
                <w:szCs w:val="18"/>
              </w:rPr>
            </w:pPr>
            <w:r w:rsidRPr="008637FF">
              <w:rPr>
                <w:sz w:val="18"/>
                <w:szCs w:val="18"/>
              </w:rPr>
              <w:t xml:space="preserve">The </w:t>
            </w:r>
            <w:r w:rsidRPr="00DF4627">
              <w:rPr>
                <w:sz w:val="18"/>
                <w:szCs w:val="18"/>
              </w:rPr>
              <w:t>multi-unit</w:t>
            </w:r>
            <w:r w:rsidRPr="008637FF">
              <w:rPr>
                <w:sz w:val="18"/>
                <w:szCs w:val="18"/>
              </w:rPr>
              <w:t xml:space="preserve"> residential use is sited and designed so as </w:t>
            </w:r>
            <w:proofErr w:type="gramStart"/>
            <w:r w:rsidRPr="008637FF">
              <w:rPr>
                <w:sz w:val="18"/>
                <w:szCs w:val="18"/>
              </w:rPr>
              <w:t>to:-</w:t>
            </w:r>
            <w:proofErr w:type="gramEnd"/>
          </w:p>
          <w:p w14:paraId="6534A5B5" w14:textId="77777777" w:rsidR="0002282B" w:rsidRPr="008637FF" w:rsidRDefault="0002282B" w:rsidP="0002282B">
            <w:pPr>
              <w:numPr>
                <w:ilvl w:val="0"/>
                <w:numId w:val="26"/>
              </w:numPr>
              <w:rPr>
                <w:sz w:val="18"/>
                <w:szCs w:val="18"/>
              </w:rPr>
            </w:pPr>
            <w:r w:rsidRPr="008637FF">
              <w:rPr>
                <w:sz w:val="18"/>
                <w:szCs w:val="18"/>
              </w:rPr>
              <w:t xml:space="preserve">provide amenity </w:t>
            </w:r>
            <w:r>
              <w:rPr>
                <w:sz w:val="18"/>
                <w:szCs w:val="18"/>
              </w:rPr>
              <w:t xml:space="preserve">and privacy </w:t>
            </w:r>
            <w:r w:rsidRPr="008637FF">
              <w:rPr>
                <w:sz w:val="18"/>
                <w:szCs w:val="18"/>
              </w:rPr>
              <w:t>for users of the premises whilst preserving the visual and acoustic privacy of adjoining and nearby properties;</w:t>
            </w:r>
          </w:p>
          <w:p w14:paraId="2FC608CA" w14:textId="77777777" w:rsidR="0002282B" w:rsidRPr="008637FF" w:rsidRDefault="0002282B" w:rsidP="0002282B">
            <w:pPr>
              <w:numPr>
                <w:ilvl w:val="0"/>
                <w:numId w:val="26"/>
              </w:numPr>
              <w:rPr>
                <w:sz w:val="18"/>
                <w:szCs w:val="18"/>
              </w:rPr>
            </w:pPr>
            <w:r w:rsidRPr="008637FF">
              <w:rPr>
                <w:sz w:val="18"/>
                <w:szCs w:val="18"/>
              </w:rPr>
              <w:t xml:space="preserve">provide adequate </w:t>
            </w:r>
            <w:r>
              <w:rPr>
                <w:sz w:val="18"/>
                <w:szCs w:val="18"/>
              </w:rPr>
              <w:t>separation</w:t>
            </w:r>
            <w:r w:rsidRPr="008637FF">
              <w:rPr>
                <w:sz w:val="18"/>
                <w:szCs w:val="18"/>
              </w:rPr>
              <w:t xml:space="preserve"> from adjoining uses;</w:t>
            </w:r>
          </w:p>
          <w:p w14:paraId="5B4C06C5" w14:textId="77777777" w:rsidR="0002282B" w:rsidRDefault="0002282B" w:rsidP="0002282B">
            <w:pPr>
              <w:numPr>
                <w:ilvl w:val="0"/>
                <w:numId w:val="26"/>
              </w:numPr>
              <w:rPr>
                <w:sz w:val="18"/>
                <w:szCs w:val="18"/>
              </w:rPr>
            </w:pPr>
            <w:r w:rsidRPr="008637FF">
              <w:rPr>
                <w:sz w:val="18"/>
                <w:szCs w:val="18"/>
              </w:rPr>
              <w:t>allow for landscaping to be provided between buildings and street frontages and between neighbouring buildings;</w:t>
            </w:r>
          </w:p>
          <w:p w14:paraId="0EACA828" w14:textId="77777777" w:rsidR="0002282B" w:rsidRPr="008637FF" w:rsidRDefault="0002282B" w:rsidP="0002282B">
            <w:pPr>
              <w:numPr>
                <w:ilvl w:val="0"/>
                <w:numId w:val="26"/>
              </w:numPr>
              <w:rPr>
                <w:sz w:val="18"/>
                <w:szCs w:val="18"/>
              </w:rPr>
            </w:pPr>
            <w:r>
              <w:rPr>
                <w:sz w:val="18"/>
                <w:szCs w:val="18"/>
              </w:rPr>
              <w:t>maintain satisfactory access to prevailing breezes and sunlight penetration to adjacent properties;</w:t>
            </w:r>
            <w:r w:rsidRPr="008637FF">
              <w:rPr>
                <w:sz w:val="18"/>
                <w:szCs w:val="18"/>
              </w:rPr>
              <w:t xml:space="preserve"> and</w:t>
            </w:r>
          </w:p>
          <w:p w14:paraId="10BBD249" w14:textId="77777777" w:rsidR="0002282B" w:rsidRPr="008637FF" w:rsidRDefault="0002282B" w:rsidP="0002282B">
            <w:pPr>
              <w:numPr>
                <w:ilvl w:val="0"/>
                <w:numId w:val="26"/>
              </w:numPr>
              <w:rPr>
                <w:sz w:val="18"/>
                <w:szCs w:val="18"/>
              </w:rPr>
            </w:pPr>
            <w:r w:rsidRPr="008637FF">
              <w:rPr>
                <w:sz w:val="18"/>
                <w:szCs w:val="18"/>
              </w:rPr>
              <w:t>maintain the visual continuity and pattern of buildings and landscape elements within the street.</w:t>
            </w:r>
          </w:p>
        </w:tc>
        <w:tc>
          <w:tcPr>
            <w:tcW w:w="4338" w:type="dxa"/>
            <w:shd w:val="clear" w:color="auto" w:fill="auto"/>
          </w:tcPr>
          <w:p w14:paraId="107F0680" w14:textId="77777777" w:rsidR="0002282B" w:rsidRPr="008637FF" w:rsidRDefault="0002282B" w:rsidP="0002282B">
            <w:pPr>
              <w:rPr>
                <w:b/>
                <w:sz w:val="18"/>
                <w:szCs w:val="18"/>
              </w:rPr>
            </w:pPr>
            <w:r>
              <w:rPr>
                <w:b/>
                <w:sz w:val="18"/>
                <w:szCs w:val="18"/>
              </w:rPr>
              <w:t>AO6.1</w:t>
            </w:r>
          </w:p>
          <w:p w14:paraId="74291704" w14:textId="77777777" w:rsidR="0002282B" w:rsidRDefault="0002282B" w:rsidP="0002282B">
            <w:pPr>
              <w:rPr>
                <w:sz w:val="18"/>
                <w:szCs w:val="18"/>
              </w:rPr>
            </w:pPr>
            <w:r w:rsidRPr="00DF4627">
              <w:rPr>
                <w:sz w:val="18"/>
                <w:szCs w:val="18"/>
              </w:rPr>
              <w:t>B</w:t>
            </w:r>
            <w:r w:rsidRPr="008637FF">
              <w:rPr>
                <w:sz w:val="18"/>
                <w:szCs w:val="18"/>
              </w:rPr>
              <w:t>uildings and structures comply with the minimum boundary setbacks in</w:t>
            </w:r>
            <w:r>
              <w:rPr>
                <w:sz w:val="18"/>
                <w:szCs w:val="18"/>
              </w:rPr>
              <w:t xml:space="preserve"> </w:t>
            </w:r>
            <w:r w:rsidRPr="00D31A14">
              <w:rPr>
                <w:b/>
                <w:sz w:val="18"/>
                <w:szCs w:val="18"/>
              </w:rPr>
              <w:t>Table 9.</w:t>
            </w:r>
            <w:r>
              <w:rPr>
                <w:b/>
                <w:sz w:val="18"/>
                <w:szCs w:val="18"/>
              </w:rPr>
              <w:t>2</w:t>
            </w:r>
            <w:r w:rsidRPr="00D31A14">
              <w:rPr>
                <w:b/>
                <w:sz w:val="18"/>
                <w:szCs w:val="18"/>
              </w:rPr>
              <w:t>.11.3.</w:t>
            </w:r>
            <w:r>
              <w:rPr>
                <w:b/>
                <w:sz w:val="18"/>
                <w:szCs w:val="18"/>
              </w:rPr>
              <w:t>2</w:t>
            </w:r>
            <w:r w:rsidRPr="008637FF">
              <w:rPr>
                <w:b/>
                <w:sz w:val="18"/>
                <w:szCs w:val="18"/>
              </w:rPr>
              <w:t xml:space="preserve"> (Minimum boundary setbacks for </w:t>
            </w:r>
            <w:r w:rsidRPr="00DF4627">
              <w:rPr>
                <w:b/>
                <w:sz w:val="18"/>
                <w:szCs w:val="18"/>
              </w:rPr>
              <w:t>multi-unit residential uses</w:t>
            </w:r>
            <w:r w:rsidRPr="008637FF">
              <w:rPr>
                <w:b/>
                <w:sz w:val="18"/>
                <w:szCs w:val="18"/>
              </w:rPr>
              <w:t>)</w:t>
            </w:r>
            <w:r>
              <w:rPr>
                <w:sz w:val="18"/>
                <w:szCs w:val="18"/>
              </w:rPr>
              <w:t>.</w:t>
            </w:r>
          </w:p>
          <w:p w14:paraId="6764EF55" w14:textId="77777777" w:rsidR="0002282B" w:rsidRDefault="0002282B" w:rsidP="0002282B">
            <w:pPr>
              <w:rPr>
                <w:sz w:val="18"/>
                <w:szCs w:val="18"/>
              </w:rPr>
            </w:pPr>
          </w:p>
          <w:p w14:paraId="263E8BE3" w14:textId="77777777" w:rsidR="0002282B" w:rsidRPr="00A46B4A" w:rsidRDefault="0002282B" w:rsidP="0002282B">
            <w:pPr>
              <w:rPr>
                <w:b/>
                <w:sz w:val="18"/>
                <w:szCs w:val="18"/>
              </w:rPr>
            </w:pPr>
            <w:r>
              <w:rPr>
                <w:b/>
                <w:sz w:val="18"/>
                <w:szCs w:val="18"/>
              </w:rPr>
              <w:t>AO6</w:t>
            </w:r>
            <w:r w:rsidRPr="00A46B4A">
              <w:rPr>
                <w:b/>
                <w:sz w:val="18"/>
                <w:szCs w:val="18"/>
              </w:rPr>
              <w:t>.2</w:t>
            </w:r>
          </w:p>
          <w:p w14:paraId="48894E8B" w14:textId="77777777" w:rsidR="0002282B" w:rsidRDefault="0002282B" w:rsidP="0002282B">
            <w:pPr>
              <w:rPr>
                <w:sz w:val="18"/>
                <w:szCs w:val="18"/>
              </w:rPr>
            </w:pPr>
            <w:r>
              <w:rPr>
                <w:sz w:val="18"/>
                <w:szCs w:val="18"/>
              </w:rPr>
              <w:t xml:space="preserve">The potential for overlooking to adjoining properties from windows, balconies, stairs, landings, terraces, decks and the like is minimised through building design, screening devices, distance and/or landscaping. </w:t>
            </w:r>
          </w:p>
          <w:p w14:paraId="5697047C" w14:textId="77777777" w:rsidR="0002282B" w:rsidRDefault="0002282B" w:rsidP="0002282B">
            <w:pPr>
              <w:rPr>
                <w:sz w:val="18"/>
                <w:szCs w:val="18"/>
              </w:rPr>
            </w:pPr>
          </w:p>
          <w:p w14:paraId="7A93E8A7" w14:textId="77777777" w:rsidR="0002282B" w:rsidRPr="00086DAC" w:rsidRDefault="0002282B" w:rsidP="0002282B">
            <w:pPr>
              <w:rPr>
                <w:b/>
                <w:sz w:val="18"/>
                <w:szCs w:val="18"/>
              </w:rPr>
            </w:pPr>
            <w:r>
              <w:rPr>
                <w:b/>
                <w:sz w:val="18"/>
                <w:szCs w:val="18"/>
              </w:rPr>
              <w:t>AO6</w:t>
            </w:r>
            <w:r w:rsidRPr="00086DAC">
              <w:rPr>
                <w:b/>
                <w:sz w:val="18"/>
                <w:szCs w:val="18"/>
              </w:rPr>
              <w:t>.3</w:t>
            </w:r>
          </w:p>
          <w:p w14:paraId="1751462E" w14:textId="77777777" w:rsidR="0002282B" w:rsidRPr="008637FF" w:rsidRDefault="0002282B" w:rsidP="0002282B">
            <w:pPr>
              <w:rPr>
                <w:sz w:val="18"/>
                <w:szCs w:val="18"/>
              </w:rPr>
            </w:pPr>
            <w:r w:rsidRPr="008637FF">
              <w:rPr>
                <w:sz w:val="18"/>
                <w:szCs w:val="18"/>
              </w:rPr>
              <w:t xml:space="preserve">Where habitable room windows look directly at habitable room windows in an adjacent dwelling or rooming unit within </w:t>
            </w:r>
            <w:r>
              <w:rPr>
                <w:sz w:val="18"/>
                <w:szCs w:val="18"/>
              </w:rPr>
              <w:t>3</w:t>
            </w:r>
            <w:r w:rsidRPr="008637FF">
              <w:rPr>
                <w:sz w:val="18"/>
                <w:szCs w:val="18"/>
              </w:rPr>
              <w:t xml:space="preserve">m at the ground </w:t>
            </w:r>
            <w:r>
              <w:rPr>
                <w:sz w:val="18"/>
                <w:szCs w:val="18"/>
              </w:rPr>
              <w:t>floor</w:t>
            </w:r>
            <w:r w:rsidRPr="008637FF">
              <w:rPr>
                <w:sz w:val="18"/>
                <w:szCs w:val="18"/>
              </w:rPr>
              <w:t xml:space="preserve"> or </w:t>
            </w:r>
            <w:r>
              <w:rPr>
                <w:sz w:val="18"/>
                <w:szCs w:val="18"/>
              </w:rPr>
              <w:t>9</w:t>
            </w:r>
            <w:r w:rsidRPr="008637FF">
              <w:rPr>
                <w:sz w:val="18"/>
                <w:szCs w:val="18"/>
              </w:rPr>
              <w:t xml:space="preserve">m at levels above the ground </w:t>
            </w:r>
            <w:r>
              <w:rPr>
                <w:sz w:val="18"/>
                <w:szCs w:val="18"/>
              </w:rPr>
              <w:t>floor</w:t>
            </w:r>
            <w:r w:rsidRPr="008637FF">
              <w:rPr>
                <w:sz w:val="18"/>
                <w:szCs w:val="18"/>
              </w:rPr>
              <w:t xml:space="preserve">, privacy is protected </w:t>
            </w:r>
            <w:proofErr w:type="gramStart"/>
            <w:r w:rsidRPr="008637FF">
              <w:rPr>
                <w:sz w:val="18"/>
                <w:szCs w:val="18"/>
              </w:rPr>
              <w:t>by:-</w:t>
            </w:r>
            <w:proofErr w:type="gramEnd"/>
          </w:p>
          <w:p w14:paraId="23FE21C3" w14:textId="77777777" w:rsidR="0002282B" w:rsidRPr="008637FF" w:rsidRDefault="0002282B" w:rsidP="0002282B">
            <w:pPr>
              <w:numPr>
                <w:ilvl w:val="0"/>
                <w:numId w:val="23"/>
              </w:numPr>
              <w:rPr>
                <w:sz w:val="18"/>
                <w:szCs w:val="18"/>
              </w:rPr>
            </w:pPr>
            <w:r w:rsidRPr="008637FF">
              <w:rPr>
                <w:sz w:val="18"/>
                <w:szCs w:val="18"/>
              </w:rPr>
              <w:t>window sil</w:t>
            </w:r>
            <w:r w:rsidRPr="00DF4627">
              <w:rPr>
                <w:sz w:val="18"/>
                <w:szCs w:val="18"/>
              </w:rPr>
              <w:t>l heights being a minimum of 1.5</w:t>
            </w:r>
            <w:r w:rsidRPr="008637FF">
              <w:rPr>
                <w:sz w:val="18"/>
                <w:szCs w:val="18"/>
              </w:rPr>
              <w:t>m above floor level; or</w:t>
            </w:r>
          </w:p>
          <w:p w14:paraId="67620184" w14:textId="77777777" w:rsidR="0002282B" w:rsidRPr="008637FF" w:rsidRDefault="0002282B" w:rsidP="0002282B">
            <w:pPr>
              <w:numPr>
                <w:ilvl w:val="0"/>
                <w:numId w:val="23"/>
              </w:numPr>
              <w:rPr>
                <w:sz w:val="18"/>
                <w:szCs w:val="18"/>
              </w:rPr>
            </w:pPr>
            <w:r w:rsidRPr="008637FF">
              <w:rPr>
                <w:sz w:val="18"/>
                <w:szCs w:val="18"/>
              </w:rPr>
              <w:t>fixed opaque glazing being applied t</w:t>
            </w:r>
            <w:r w:rsidRPr="00DF4627">
              <w:rPr>
                <w:sz w:val="18"/>
                <w:szCs w:val="18"/>
              </w:rPr>
              <w:t>o any part of a window below 1.5</w:t>
            </w:r>
            <w:r w:rsidRPr="008637FF">
              <w:rPr>
                <w:sz w:val="18"/>
                <w:szCs w:val="18"/>
              </w:rPr>
              <w:t>m above floor level; or</w:t>
            </w:r>
          </w:p>
          <w:p w14:paraId="35E11054" w14:textId="77777777" w:rsidR="0002282B" w:rsidRPr="008637FF" w:rsidRDefault="0002282B" w:rsidP="0002282B">
            <w:pPr>
              <w:numPr>
                <w:ilvl w:val="0"/>
                <w:numId w:val="23"/>
              </w:numPr>
              <w:rPr>
                <w:sz w:val="18"/>
                <w:szCs w:val="18"/>
              </w:rPr>
            </w:pPr>
            <w:r w:rsidRPr="008637FF">
              <w:rPr>
                <w:sz w:val="18"/>
                <w:szCs w:val="18"/>
              </w:rPr>
              <w:t>fixed external screens; or</w:t>
            </w:r>
          </w:p>
          <w:p w14:paraId="163C2529" w14:textId="77777777" w:rsidR="0002282B" w:rsidRPr="008637FF" w:rsidRDefault="0002282B" w:rsidP="0002282B">
            <w:pPr>
              <w:numPr>
                <w:ilvl w:val="0"/>
                <w:numId w:val="23"/>
              </w:numPr>
              <w:rPr>
                <w:sz w:val="18"/>
                <w:szCs w:val="18"/>
              </w:rPr>
            </w:pPr>
            <w:r>
              <w:rPr>
                <w:sz w:val="18"/>
                <w:szCs w:val="18"/>
              </w:rPr>
              <w:t>if at the ground floor</w:t>
            </w:r>
            <w:r w:rsidRPr="008637FF">
              <w:rPr>
                <w:sz w:val="18"/>
                <w:szCs w:val="18"/>
              </w:rPr>
              <w:t xml:space="preserve">, </w:t>
            </w:r>
            <w:r>
              <w:rPr>
                <w:sz w:val="18"/>
                <w:szCs w:val="18"/>
              </w:rPr>
              <w:t xml:space="preserve">the provision of </w:t>
            </w:r>
            <w:r w:rsidRPr="008637FF">
              <w:rPr>
                <w:sz w:val="18"/>
                <w:szCs w:val="18"/>
              </w:rPr>
              <w:t>screen fe</w:t>
            </w:r>
            <w:r w:rsidRPr="00DF4627">
              <w:rPr>
                <w:sz w:val="18"/>
                <w:szCs w:val="18"/>
              </w:rPr>
              <w:t>ncing to a minimum height of 1.8</w:t>
            </w:r>
            <w:r w:rsidRPr="008637FF">
              <w:rPr>
                <w:sz w:val="18"/>
                <w:szCs w:val="18"/>
              </w:rPr>
              <w:t>m.</w:t>
            </w:r>
          </w:p>
          <w:p w14:paraId="1C6A43AE" w14:textId="77777777" w:rsidR="0002282B" w:rsidRDefault="0002282B" w:rsidP="0002282B">
            <w:pPr>
              <w:rPr>
                <w:sz w:val="18"/>
                <w:szCs w:val="18"/>
              </w:rPr>
            </w:pPr>
          </w:p>
          <w:p w14:paraId="33B31D03" w14:textId="77777777" w:rsidR="0002282B" w:rsidRPr="00086DAC" w:rsidRDefault="0002282B" w:rsidP="0002282B">
            <w:pPr>
              <w:rPr>
                <w:b/>
                <w:sz w:val="18"/>
                <w:szCs w:val="18"/>
              </w:rPr>
            </w:pPr>
            <w:r>
              <w:rPr>
                <w:b/>
                <w:sz w:val="18"/>
                <w:szCs w:val="18"/>
              </w:rPr>
              <w:t>AO6</w:t>
            </w:r>
            <w:r w:rsidRPr="00086DAC">
              <w:rPr>
                <w:b/>
                <w:sz w:val="18"/>
                <w:szCs w:val="18"/>
              </w:rPr>
              <w:t>.</w:t>
            </w:r>
            <w:r>
              <w:rPr>
                <w:b/>
                <w:sz w:val="18"/>
                <w:szCs w:val="18"/>
              </w:rPr>
              <w:t>4</w:t>
            </w:r>
          </w:p>
          <w:p w14:paraId="796CDBC5" w14:textId="77777777" w:rsidR="0002282B" w:rsidRPr="005B0125" w:rsidRDefault="0002282B" w:rsidP="0002282B">
            <w:pPr>
              <w:rPr>
                <w:sz w:val="18"/>
                <w:szCs w:val="18"/>
              </w:rPr>
            </w:pPr>
            <w:r>
              <w:rPr>
                <w:sz w:val="18"/>
                <w:szCs w:val="18"/>
              </w:rPr>
              <w:t xml:space="preserve">For buildings greater than 2 storeys, sunlight to open space and habitable rooms of buildings on adjacent properties is not reduced to less than 4 hours, or reduced by more than 20% than existing, between the hours of 9:00am and 3:00pm on 21 June. </w:t>
            </w:r>
          </w:p>
        </w:tc>
        <w:tc>
          <w:tcPr>
            <w:tcW w:w="5439" w:type="dxa"/>
          </w:tcPr>
          <w:p w14:paraId="379BB55A" w14:textId="4B55A3BE" w:rsidR="0002282B"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38D9C911" w14:textId="6B891210" w:rsidTr="0002282B">
        <w:tc>
          <w:tcPr>
            <w:tcW w:w="8505" w:type="dxa"/>
            <w:gridSpan w:val="2"/>
            <w:shd w:val="clear" w:color="auto" w:fill="D9D9D9"/>
          </w:tcPr>
          <w:p w14:paraId="623F7E36" w14:textId="77777777" w:rsidR="0002282B" w:rsidRPr="008637FF" w:rsidRDefault="0002282B" w:rsidP="0002282B">
            <w:pPr>
              <w:rPr>
                <w:b/>
                <w:i/>
                <w:sz w:val="18"/>
                <w:szCs w:val="18"/>
              </w:rPr>
            </w:pPr>
            <w:r>
              <w:rPr>
                <w:b/>
                <w:i/>
                <w:sz w:val="18"/>
                <w:szCs w:val="18"/>
              </w:rPr>
              <w:t>Open s</w:t>
            </w:r>
            <w:r w:rsidRPr="008637FF">
              <w:rPr>
                <w:b/>
                <w:i/>
                <w:sz w:val="18"/>
                <w:szCs w:val="18"/>
              </w:rPr>
              <w:t>pace</w:t>
            </w:r>
          </w:p>
        </w:tc>
        <w:tc>
          <w:tcPr>
            <w:tcW w:w="5439" w:type="dxa"/>
            <w:shd w:val="clear" w:color="auto" w:fill="D9D9D9"/>
          </w:tcPr>
          <w:p w14:paraId="0486E95A" w14:textId="77777777" w:rsidR="0002282B" w:rsidRDefault="0002282B" w:rsidP="0002282B">
            <w:pPr>
              <w:rPr>
                <w:b/>
                <w:i/>
                <w:sz w:val="18"/>
                <w:szCs w:val="18"/>
              </w:rPr>
            </w:pPr>
          </w:p>
        </w:tc>
      </w:tr>
      <w:tr w:rsidR="0002282B" w:rsidRPr="008637FF" w14:paraId="052D82DE" w14:textId="46B2C6C9" w:rsidTr="0002282B">
        <w:tc>
          <w:tcPr>
            <w:tcW w:w="4167" w:type="dxa"/>
            <w:shd w:val="clear" w:color="auto" w:fill="auto"/>
          </w:tcPr>
          <w:p w14:paraId="160356C9" w14:textId="77777777" w:rsidR="0002282B" w:rsidRPr="008637FF" w:rsidRDefault="0002282B" w:rsidP="0002282B">
            <w:pPr>
              <w:rPr>
                <w:b/>
                <w:sz w:val="18"/>
                <w:szCs w:val="18"/>
              </w:rPr>
            </w:pPr>
            <w:r w:rsidRPr="008637FF">
              <w:rPr>
                <w:b/>
                <w:sz w:val="18"/>
                <w:szCs w:val="18"/>
              </w:rPr>
              <w:t>PO</w:t>
            </w:r>
            <w:r>
              <w:rPr>
                <w:b/>
                <w:sz w:val="18"/>
                <w:szCs w:val="18"/>
              </w:rPr>
              <w:t>7</w:t>
            </w:r>
          </w:p>
          <w:p w14:paraId="19252D0C" w14:textId="77777777" w:rsidR="0002282B" w:rsidRPr="008637FF" w:rsidRDefault="0002282B" w:rsidP="0002282B">
            <w:pPr>
              <w:rPr>
                <w:sz w:val="18"/>
                <w:szCs w:val="18"/>
              </w:rPr>
            </w:pPr>
            <w:r w:rsidRPr="008637FF">
              <w:rPr>
                <w:sz w:val="18"/>
                <w:szCs w:val="18"/>
              </w:rPr>
              <w:t xml:space="preserve">The </w:t>
            </w:r>
            <w:r w:rsidRPr="00DF4627">
              <w:rPr>
                <w:sz w:val="18"/>
                <w:szCs w:val="18"/>
              </w:rPr>
              <w:t>multi-unit</w:t>
            </w:r>
            <w:r w:rsidRPr="008637FF">
              <w:rPr>
                <w:sz w:val="18"/>
                <w:szCs w:val="18"/>
              </w:rPr>
              <w:t xml:space="preserve"> residential use provides </w:t>
            </w:r>
            <w:r>
              <w:rPr>
                <w:sz w:val="18"/>
                <w:szCs w:val="18"/>
              </w:rPr>
              <w:t xml:space="preserve">sufficient </w:t>
            </w:r>
            <w:r w:rsidRPr="008637FF">
              <w:rPr>
                <w:sz w:val="18"/>
                <w:szCs w:val="18"/>
              </w:rPr>
              <w:t xml:space="preserve">open space </w:t>
            </w:r>
            <w:r>
              <w:rPr>
                <w:sz w:val="18"/>
                <w:szCs w:val="18"/>
              </w:rPr>
              <w:t xml:space="preserve">to meet the needs of residents and visitors. </w:t>
            </w:r>
          </w:p>
          <w:p w14:paraId="423DD889" w14:textId="77777777" w:rsidR="0002282B" w:rsidRPr="008637FF" w:rsidRDefault="0002282B" w:rsidP="0002282B">
            <w:pPr>
              <w:rPr>
                <w:sz w:val="18"/>
                <w:szCs w:val="18"/>
              </w:rPr>
            </w:pPr>
          </w:p>
        </w:tc>
        <w:tc>
          <w:tcPr>
            <w:tcW w:w="4338" w:type="dxa"/>
            <w:shd w:val="clear" w:color="auto" w:fill="auto"/>
          </w:tcPr>
          <w:p w14:paraId="59A8DBEE" w14:textId="77777777" w:rsidR="0002282B" w:rsidRPr="00354A08" w:rsidRDefault="0002282B" w:rsidP="0002282B">
            <w:pPr>
              <w:rPr>
                <w:b/>
                <w:sz w:val="18"/>
                <w:szCs w:val="18"/>
              </w:rPr>
            </w:pPr>
            <w:r w:rsidRPr="00354A08">
              <w:rPr>
                <w:b/>
                <w:sz w:val="18"/>
                <w:szCs w:val="18"/>
              </w:rPr>
              <w:t>AO</w:t>
            </w:r>
            <w:r>
              <w:rPr>
                <w:b/>
                <w:sz w:val="18"/>
                <w:szCs w:val="18"/>
              </w:rPr>
              <w:t>7.1</w:t>
            </w:r>
          </w:p>
          <w:p w14:paraId="3E0A2356" w14:textId="77777777" w:rsidR="0002282B" w:rsidRPr="00DF4627" w:rsidRDefault="0002282B" w:rsidP="0002282B">
            <w:pPr>
              <w:rPr>
                <w:sz w:val="18"/>
                <w:szCs w:val="18"/>
              </w:rPr>
            </w:pPr>
            <w:r w:rsidRPr="008637FF">
              <w:rPr>
                <w:sz w:val="18"/>
                <w:szCs w:val="18"/>
              </w:rPr>
              <w:t xml:space="preserve">At least 25% of the site area is provided as </w:t>
            </w:r>
            <w:r>
              <w:rPr>
                <w:sz w:val="18"/>
                <w:szCs w:val="18"/>
              </w:rPr>
              <w:t xml:space="preserve">private and/or </w:t>
            </w:r>
            <w:r w:rsidRPr="008637FF">
              <w:rPr>
                <w:sz w:val="18"/>
                <w:szCs w:val="18"/>
              </w:rPr>
              <w:t xml:space="preserve">communal open space. </w:t>
            </w:r>
          </w:p>
          <w:p w14:paraId="25FA66F8" w14:textId="77777777" w:rsidR="0002282B" w:rsidRDefault="0002282B" w:rsidP="0002282B">
            <w:pPr>
              <w:rPr>
                <w:sz w:val="18"/>
                <w:szCs w:val="18"/>
              </w:rPr>
            </w:pPr>
          </w:p>
          <w:p w14:paraId="124D11F0" w14:textId="77777777" w:rsidR="0002282B" w:rsidRPr="00354A08" w:rsidRDefault="0002282B" w:rsidP="0002282B">
            <w:pPr>
              <w:rPr>
                <w:b/>
                <w:sz w:val="18"/>
                <w:szCs w:val="18"/>
              </w:rPr>
            </w:pPr>
            <w:r w:rsidRPr="00354A08">
              <w:rPr>
                <w:b/>
                <w:sz w:val="18"/>
                <w:szCs w:val="18"/>
              </w:rPr>
              <w:t>AO</w:t>
            </w:r>
            <w:r>
              <w:rPr>
                <w:b/>
                <w:sz w:val="18"/>
                <w:szCs w:val="18"/>
              </w:rPr>
              <w:t>7.2</w:t>
            </w:r>
          </w:p>
          <w:p w14:paraId="31B5CF7F" w14:textId="77777777" w:rsidR="0002282B" w:rsidRDefault="0002282B" w:rsidP="0002282B">
            <w:pPr>
              <w:rPr>
                <w:sz w:val="18"/>
                <w:szCs w:val="18"/>
              </w:rPr>
            </w:pPr>
            <w:r w:rsidRPr="008637FF">
              <w:rPr>
                <w:sz w:val="18"/>
                <w:szCs w:val="18"/>
              </w:rPr>
              <w:t>Each ground floor</w:t>
            </w:r>
            <w:r>
              <w:rPr>
                <w:sz w:val="18"/>
                <w:szCs w:val="18"/>
              </w:rPr>
              <w:t xml:space="preserve"> dwelling or rooming unit has</w:t>
            </w:r>
            <w:r w:rsidRPr="008637FF">
              <w:rPr>
                <w:sz w:val="18"/>
                <w:szCs w:val="18"/>
              </w:rPr>
              <w:t xml:space="preserve"> a courtyard or similar private open space area directly acces</w:t>
            </w:r>
            <w:r>
              <w:rPr>
                <w:sz w:val="18"/>
                <w:szCs w:val="18"/>
              </w:rPr>
              <w:t xml:space="preserve">sible from the main living area that complies </w:t>
            </w:r>
            <w:r>
              <w:rPr>
                <w:sz w:val="18"/>
                <w:szCs w:val="18"/>
              </w:rPr>
              <w:lastRenderedPageBreak/>
              <w:t xml:space="preserve">with the following minimum areas and dimensions </w:t>
            </w:r>
            <w:proofErr w:type="gramStart"/>
            <w:r>
              <w:rPr>
                <w:sz w:val="18"/>
                <w:szCs w:val="18"/>
              </w:rPr>
              <w:t>respectively:-</w:t>
            </w:r>
            <w:proofErr w:type="gramEnd"/>
          </w:p>
          <w:p w14:paraId="26E61487" w14:textId="77777777" w:rsidR="0002282B" w:rsidRDefault="0002282B" w:rsidP="0002282B">
            <w:pPr>
              <w:numPr>
                <w:ilvl w:val="0"/>
                <w:numId w:val="29"/>
              </w:numPr>
              <w:rPr>
                <w:sz w:val="18"/>
                <w:szCs w:val="18"/>
              </w:rPr>
            </w:pPr>
            <w:r>
              <w:rPr>
                <w:sz w:val="18"/>
                <w:szCs w:val="18"/>
              </w:rPr>
              <w:t>10m</w:t>
            </w:r>
            <w:r>
              <w:rPr>
                <w:rFonts w:cs="Arial"/>
                <w:sz w:val="18"/>
                <w:szCs w:val="18"/>
              </w:rPr>
              <w:t>²</w:t>
            </w:r>
            <w:r>
              <w:rPr>
                <w:sz w:val="18"/>
                <w:szCs w:val="18"/>
              </w:rPr>
              <w:t xml:space="preserve"> and 2.5m for a studio unit, 1 bedroom unit or rooming unit;</w:t>
            </w:r>
          </w:p>
          <w:p w14:paraId="63AE4D44" w14:textId="77777777" w:rsidR="0002282B" w:rsidRDefault="0002282B" w:rsidP="0002282B">
            <w:pPr>
              <w:numPr>
                <w:ilvl w:val="0"/>
                <w:numId w:val="29"/>
              </w:numPr>
              <w:rPr>
                <w:sz w:val="18"/>
                <w:szCs w:val="18"/>
              </w:rPr>
            </w:pPr>
            <w:r>
              <w:rPr>
                <w:sz w:val="18"/>
                <w:szCs w:val="18"/>
              </w:rPr>
              <w:t>15m</w:t>
            </w:r>
            <w:r>
              <w:rPr>
                <w:rFonts w:cs="Arial"/>
                <w:sz w:val="18"/>
                <w:szCs w:val="18"/>
              </w:rPr>
              <w:t>²</w:t>
            </w:r>
            <w:r>
              <w:rPr>
                <w:sz w:val="18"/>
                <w:szCs w:val="18"/>
              </w:rPr>
              <w:t xml:space="preserve"> and 2.5m for a 2 bedroom unit; and</w:t>
            </w:r>
          </w:p>
          <w:p w14:paraId="30D71BD2" w14:textId="77777777" w:rsidR="0002282B" w:rsidRPr="008637FF" w:rsidRDefault="0002282B" w:rsidP="0002282B">
            <w:pPr>
              <w:numPr>
                <w:ilvl w:val="0"/>
                <w:numId w:val="29"/>
              </w:numPr>
              <w:rPr>
                <w:sz w:val="18"/>
                <w:szCs w:val="18"/>
              </w:rPr>
            </w:pPr>
            <w:r>
              <w:rPr>
                <w:sz w:val="18"/>
                <w:szCs w:val="18"/>
              </w:rPr>
              <w:t>20</w:t>
            </w:r>
            <w:r w:rsidRPr="008637FF">
              <w:rPr>
                <w:sz w:val="18"/>
                <w:szCs w:val="18"/>
              </w:rPr>
              <w:t xml:space="preserve">m² </w:t>
            </w:r>
            <w:r>
              <w:rPr>
                <w:sz w:val="18"/>
                <w:szCs w:val="18"/>
              </w:rPr>
              <w:t xml:space="preserve">and 3m for a 3 or more bedroom unit. </w:t>
            </w:r>
          </w:p>
          <w:p w14:paraId="47531344" w14:textId="77777777" w:rsidR="0002282B" w:rsidRDefault="0002282B" w:rsidP="0002282B">
            <w:pPr>
              <w:rPr>
                <w:sz w:val="18"/>
                <w:szCs w:val="18"/>
              </w:rPr>
            </w:pPr>
          </w:p>
          <w:p w14:paraId="5916F896" w14:textId="77777777" w:rsidR="0002282B" w:rsidRPr="00354A08" w:rsidRDefault="0002282B" w:rsidP="0002282B">
            <w:pPr>
              <w:keepNext/>
              <w:rPr>
                <w:b/>
                <w:sz w:val="18"/>
                <w:szCs w:val="18"/>
              </w:rPr>
            </w:pPr>
            <w:r w:rsidRPr="00354A08">
              <w:rPr>
                <w:b/>
                <w:sz w:val="18"/>
                <w:szCs w:val="18"/>
              </w:rPr>
              <w:t>AO</w:t>
            </w:r>
            <w:r>
              <w:rPr>
                <w:b/>
                <w:sz w:val="18"/>
                <w:szCs w:val="18"/>
              </w:rPr>
              <w:t>7.3</w:t>
            </w:r>
          </w:p>
          <w:p w14:paraId="614B6702" w14:textId="77777777" w:rsidR="0002282B" w:rsidRDefault="0002282B" w:rsidP="0002282B">
            <w:pPr>
              <w:rPr>
                <w:sz w:val="18"/>
                <w:szCs w:val="18"/>
              </w:rPr>
            </w:pPr>
            <w:r w:rsidRPr="008637FF">
              <w:rPr>
                <w:sz w:val="18"/>
                <w:szCs w:val="18"/>
              </w:rPr>
              <w:t>Each dwelling or roomin</w:t>
            </w:r>
            <w:r>
              <w:rPr>
                <w:sz w:val="18"/>
                <w:szCs w:val="18"/>
              </w:rPr>
              <w:t>g unit above the ground floor has</w:t>
            </w:r>
            <w:r w:rsidRPr="008637FF">
              <w:rPr>
                <w:sz w:val="18"/>
                <w:szCs w:val="18"/>
              </w:rPr>
              <w:t xml:space="preserve"> a balcony or similar private open space area directly accessi</w:t>
            </w:r>
            <w:r>
              <w:rPr>
                <w:sz w:val="18"/>
                <w:szCs w:val="18"/>
              </w:rPr>
              <w:t xml:space="preserve">ble from a living area that complies with the following minimum areas and dimensions </w:t>
            </w:r>
            <w:proofErr w:type="gramStart"/>
            <w:r>
              <w:rPr>
                <w:sz w:val="18"/>
                <w:szCs w:val="18"/>
              </w:rPr>
              <w:t>respectively:-</w:t>
            </w:r>
            <w:proofErr w:type="gramEnd"/>
          </w:p>
          <w:p w14:paraId="24BBB3BC" w14:textId="77777777" w:rsidR="0002282B" w:rsidRDefault="0002282B" w:rsidP="0002282B">
            <w:pPr>
              <w:numPr>
                <w:ilvl w:val="0"/>
                <w:numId w:val="30"/>
              </w:numPr>
              <w:rPr>
                <w:sz w:val="18"/>
                <w:szCs w:val="18"/>
              </w:rPr>
            </w:pPr>
            <w:r>
              <w:rPr>
                <w:sz w:val="18"/>
                <w:szCs w:val="18"/>
              </w:rPr>
              <w:t>4.5m</w:t>
            </w:r>
            <w:r>
              <w:rPr>
                <w:rFonts w:cs="Arial"/>
                <w:sz w:val="18"/>
                <w:szCs w:val="18"/>
              </w:rPr>
              <w:t>²</w:t>
            </w:r>
            <w:r>
              <w:rPr>
                <w:sz w:val="18"/>
                <w:szCs w:val="18"/>
              </w:rPr>
              <w:t xml:space="preserve"> and 1.7m for a studio unit, 1 bedroom unit or rooming unit; and</w:t>
            </w:r>
          </w:p>
          <w:p w14:paraId="4FEAFE60" w14:textId="77777777" w:rsidR="0002282B" w:rsidRPr="00B47F3C" w:rsidRDefault="0002282B" w:rsidP="0002282B">
            <w:pPr>
              <w:numPr>
                <w:ilvl w:val="0"/>
                <w:numId w:val="30"/>
              </w:numPr>
              <w:rPr>
                <w:sz w:val="18"/>
                <w:szCs w:val="18"/>
              </w:rPr>
            </w:pPr>
            <w:r>
              <w:rPr>
                <w:sz w:val="18"/>
                <w:szCs w:val="18"/>
              </w:rPr>
              <w:t>8m</w:t>
            </w:r>
            <w:r>
              <w:rPr>
                <w:rFonts w:cs="Arial"/>
                <w:sz w:val="18"/>
                <w:szCs w:val="18"/>
              </w:rPr>
              <w:t>²</w:t>
            </w:r>
            <w:r>
              <w:rPr>
                <w:sz w:val="18"/>
                <w:szCs w:val="18"/>
              </w:rPr>
              <w:t xml:space="preserve"> and 2.1m for a 2 or more bedroom unit.</w:t>
            </w:r>
          </w:p>
        </w:tc>
        <w:tc>
          <w:tcPr>
            <w:tcW w:w="5439" w:type="dxa"/>
          </w:tcPr>
          <w:p w14:paraId="5380E37C" w14:textId="2F778944" w:rsidR="0002282B" w:rsidRPr="00354A08" w:rsidRDefault="0002282B" w:rsidP="0002282B">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76271D56" w14:textId="12A3FD6B" w:rsidTr="0002282B">
        <w:tc>
          <w:tcPr>
            <w:tcW w:w="8505" w:type="dxa"/>
            <w:gridSpan w:val="2"/>
            <w:shd w:val="clear" w:color="auto" w:fill="D9D9D9"/>
          </w:tcPr>
          <w:p w14:paraId="3E0237E5" w14:textId="77777777" w:rsidR="0002282B" w:rsidRPr="008637FF" w:rsidRDefault="0002282B" w:rsidP="0002282B">
            <w:pPr>
              <w:rPr>
                <w:b/>
                <w:i/>
                <w:sz w:val="18"/>
                <w:szCs w:val="18"/>
              </w:rPr>
            </w:pPr>
            <w:r>
              <w:rPr>
                <w:b/>
                <w:i/>
                <w:sz w:val="18"/>
                <w:szCs w:val="18"/>
              </w:rPr>
              <w:t>Boundary fences and walls</w:t>
            </w:r>
          </w:p>
        </w:tc>
        <w:tc>
          <w:tcPr>
            <w:tcW w:w="5439" w:type="dxa"/>
            <w:shd w:val="clear" w:color="auto" w:fill="D9D9D9"/>
          </w:tcPr>
          <w:p w14:paraId="383D9E87" w14:textId="77777777" w:rsidR="0002282B" w:rsidRDefault="0002282B" w:rsidP="0002282B">
            <w:pPr>
              <w:rPr>
                <w:b/>
                <w:i/>
                <w:sz w:val="18"/>
                <w:szCs w:val="18"/>
              </w:rPr>
            </w:pPr>
          </w:p>
        </w:tc>
      </w:tr>
      <w:tr w:rsidR="0002282B" w:rsidRPr="008637FF" w14:paraId="6BAB0210" w14:textId="2EF784C6" w:rsidTr="0002282B">
        <w:tc>
          <w:tcPr>
            <w:tcW w:w="4167" w:type="dxa"/>
            <w:tcBorders>
              <w:bottom w:val="single" w:sz="4" w:space="0" w:color="auto"/>
            </w:tcBorders>
            <w:shd w:val="clear" w:color="auto" w:fill="auto"/>
          </w:tcPr>
          <w:p w14:paraId="559D6194" w14:textId="77777777" w:rsidR="0002282B" w:rsidRPr="008637FF" w:rsidRDefault="0002282B" w:rsidP="0002282B">
            <w:pPr>
              <w:rPr>
                <w:b/>
                <w:sz w:val="18"/>
                <w:szCs w:val="18"/>
              </w:rPr>
            </w:pPr>
            <w:r w:rsidRPr="008637FF">
              <w:rPr>
                <w:b/>
                <w:sz w:val="18"/>
                <w:szCs w:val="18"/>
              </w:rPr>
              <w:t>PO</w:t>
            </w:r>
            <w:r>
              <w:rPr>
                <w:b/>
                <w:sz w:val="18"/>
                <w:szCs w:val="18"/>
              </w:rPr>
              <w:t>8</w:t>
            </w:r>
          </w:p>
          <w:p w14:paraId="11B555FE" w14:textId="77777777" w:rsidR="0002282B" w:rsidRPr="008637FF" w:rsidRDefault="0002282B" w:rsidP="0002282B">
            <w:pPr>
              <w:rPr>
                <w:sz w:val="18"/>
                <w:szCs w:val="18"/>
              </w:rPr>
            </w:pPr>
            <w:r w:rsidRPr="008637FF">
              <w:rPr>
                <w:sz w:val="18"/>
                <w:szCs w:val="18"/>
              </w:rPr>
              <w:t xml:space="preserve">Fences and walls </w:t>
            </w:r>
            <w:r>
              <w:rPr>
                <w:sz w:val="18"/>
                <w:szCs w:val="18"/>
              </w:rPr>
              <w:t xml:space="preserve">are designed and located </w:t>
            </w:r>
            <w:proofErr w:type="gramStart"/>
            <w:r>
              <w:rPr>
                <w:sz w:val="18"/>
                <w:szCs w:val="18"/>
              </w:rPr>
              <w:t>to</w:t>
            </w:r>
            <w:r w:rsidRPr="008637FF">
              <w:rPr>
                <w:sz w:val="18"/>
                <w:szCs w:val="18"/>
              </w:rPr>
              <w:t>:-</w:t>
            </w:r>
            <w:proofErr w:type="gramEnd"/>
          </w:p>
          <w:p w14:paraId="74B0A1F9" w14:textId="77777777" w:rsidR="0002282B" w:rsidRPr="008637FF" w:rsidRDefault="0002282B" w:rsidP="0002282B">
            <w:pPr>
              <w:numPr>
                <w:ilvl w:val="0"/>
                <w:numId w:val="25"/>
              </w:numPr>
              <w:rPr>
                <w:sz w:val="18"/>
                <w:szCs w:val="18"/>
              </w:rPr>
            </w:pPr>
            <w:r>
              <w:rPr>
                <w:sz w:val="18"/>
                <w:szCs w:val="18"/>
              </w:rPr>
              <w:t>protect the privacy and amenity of residents of the site and adjacent residential properties while maximising opportunities for casual surveillance of public spaces external to the site</w:t>
            </w:r>
            <w:r w:rsidRPr="008637FF">
              <w:rPr>
                <w:sz w:val="18"/>
                <w:szCs w:val="18"/>
              </w:rPr>
              <w:t>;</w:t>
            </w:r>
          </w:p>
          <w:p w14:paraId="3742D035" w14:textId="77777777" w:rsidR="0002282B" w:rsidRPr="008637FF" w:rsidRDefault="0002282B" w:rsidP="0002282B">
            <w:pPr>
              <w:numPr>
                <w:ilvl w:val="0"/>
                <w:numId w:val="25"/>
              </w:numPr>
              <w:rPr>
                <w:sz w:val="18"/>
                <w:szCs w:val="18"/>
              </w:rPr>
            </w:pPr>
            <w:r w:rsidRPr="008637FF">
              <w:rPr>
                <w:sz w:val="18"/>
                <w:szCs w:val="18"/>
              </w:rPr>
              <w:t>highlight site and building entrances;</w:t>
            </w:r>
            <w:r>
              <w:rPr>
                <w:sz w:val="18"/>
                <w:szCs w:val="18"/>
              </w:rPr>
              <w:t xml:space="preserve"> and</w:t>
            </w:r>
          </w:p>
          <w:p w14:paraId="193A59BF" w14:textId="77777777" w:rsidR="0002282B" w:rsidRPr="008637FF" w:rsidRDefault="0002282B" w:rsidP="0002282B">
            <w:pPr>
              <w:numPr>
                <w:ilvl w:val="0"/>
                <w:numId w:val="25"/>
              </w:numPr>
              <w:rPr>
                <w:sz w:val="18"/>
                <w:szCs w:val="18"/>
              </w:rPr>
            </w:pPr>
            <w:r w:rsidRPr="008637FF">
              <w:rPr>
                <w:sz w:val="18"/>
                <w:szCs w:val="18"/>
              </w:rPr>
              <w:t>not unduly impact upon the amenity of the site or surrounding areas.</w:t>
            </w:r>
          </w:p>
        </w:tc>
        <w:tc>
          <w:tcPr>
            <w:tcW w:w="4338" w:type="dxa"/>
            <w:tcBorders>
              <w:bottom w:val="single" w:sz="4" w:space="0" w:color="auto"/>
            </w:tcBorders>
            <w:shd w:val="clear" w:color="auto" w:fill="auto"/>
          </w:tcPr>
          <w:p w14:paraId="6E91BBB7" w14:textId="77777777" w:rsidR="0002282B" w:rsidRPr="00357CF0" w:rsidRDefault="0002282B" w:rsidP="0002282B">
            <w:pPr>
              <w:rPr>
                <w:b/>
                <w:sz w:val="18"/>
                <w:szCs w:val="18"/>
              </w:rPr>
            </w:pPr>
            <w:r w:rsidRPr="00357CF0">
              <w:rPr>
                <w:b/>
                <w:sz w:val="18"/>
                <w:szCs w:val="18"/>
              </w:rPr>
              <w:t>AO</w:t>
            </w:r>
            <w:r>
              <w:rPr>
                <w:b/>
                <w:sz w:val="18"/>
                <w:szCs w:val="18"/>
              </w:rPr>
              <w:t>8</w:t>
            </w:r>
            <w:r w:rsidRPr="00357CF0">
              <w:rPr>
                <w:b/>
                <w:sz w:val="18"/>
                <w:szCs w:val="18"/>
              </w:rPr>
              <w:t>.1</w:t>
            </w:r>
          </w:p>
          <w:p w14:paraId="67DB58AF" w14:textId="77777777" w:rsidR="0002282B" w:rsidRPr="00357CF0" w:rsidRDefault="0002282B" w:rsidP="0002282B">
            <w:pPr>
              <w:rPr>
                <w:sz w:val="18"/>
                <w:szCs w:val="18"/>
              </w:rPr>
            </w:pPr>
            <w:r w:rsidRPr="00357CF0">
              <w:rPr>
                <w:sz w:val="18"/>
                <w:szCs w:val="18"/>
              </w:rPr>
              <w:t xml:space="preserve">A minimum 1.8m high solid screen fence is provided and maintained along all side </w:t>
            </w:r>
            <w:r>
              <w:rPr>
                <w:sz w:val="18"/>
                <w:szCs w:val="18"/>
              </w:rPr>
              <w:t xml:space="preserve">(behind the front building line) </w:t>
            </w:r>
            <w:r w:rsidRPr="00357CF0">
              <w:rPr>
                <w:sz w:val="18"/>
                <w:szCs w:val="18"/>
              </w:rPr>
              <w:t xml:space="preserve">and rear boundaries of the site to the front building line. </w:t>
            </w:r>
          </w:p>
          <w:p w14:paraId="64E61F7E" w14:textId="77777777" w:rsidR="0002282B" w:rsidRPr="00357CF0" w:rsidRDefault="0002282B" w:rsidP="0002282B">
            <w:pPr>
              <w:rPr>
                <w:sz w:val="18"/>
                <w:szCs w:val="18"/>
              </w:rPr>
            </w:pPr>
          </w:p>
          <w:p w14:paraId="6B531085" w14:textId="77777777" w:rsidR="0002282B" w:rsidRPr="00354A08" w:rsidRDefault="0002282B" w:rsidP="0002282B">
            <w:pPr>
              <w:rPr>
                <w:b/>
                <w:sz w:val="18"/>
                <w:szCs w:val="18"/>
              </w:rPr>
            </w:pPr>
            <w:r w:rsidRPr="00354A08">
              <w:rPr>
                <w:b/>
                <w:sz w:val="18"/>
                <w:szCs w:val="18"/>
              </w:rPr>
              <w:t>AO</w:t>
            </w:r>
            <w:r>
              <w:rPr>
                <w:b/>
                <w:sz w:val="18"/>
                <w:szCs w:val="18"/>
              </w:rPr>
              <w:t>8</w:t>
            </w:r>
            <w:r w:rsidRPr="00354A08">
              <w:rPr>
                <w:b/>
                <w:sz w:val="18"/>
                <w:szCs w:val="18"/>
              </w:rPr>
              <w:t>.2</w:t>
            </w:r>
          </w:p>
          <w:p w14:paraId="6CAD9FCC" w14:textId="77777777" w:rsidR="0002282B" w:rsidRPr="008637FF" w:rsidRDefault="0002282B" w:rsidP="0002282B">
            <w:pPr>
              <w:rPr>
                <w:sz w:val="18"/>
                <w:szCs w:val="18"/>
              </w:rPr>
            </w:pPr>
            <w:r>
              <w:rPr>
                <w:sz w:val="18"/>
                <w:szCs w:val="18"/>
              </w:rPr>
              <w:t xml:space="preserve">Any fence or wall provided along a street frontage (or other public space), or side boundaries forward of the front building line, does not exceed a height </w:t>
            </w:r>
            <w:proofErr w:type="gramStart"/>
            <w:r>
              <w:rPr>
                <w:sz w:val="18"/>
                <w:szCs w:val="18"/>
              </w:rPr>
              <w:t>of:-</w:t>
            </w:r>
            <w:proofErr w:type="gramEnd"/>
          </w:p>
          <w:p w14:paraId="5BD83B16" w14:textId="77777777" w:rsidR="0002282B" w:rsidRPr="008637FF" w:rsidRDefault="0002282B" w:rsidP="0002282B">
            <w:pPr>
              <w:numPr>
                <w:ilvl w:val="0"/>
                <w:numId w:val="24"/>
              </w:numPr>
              <w:rPr>
                <w:sz w:val="18"/>
                <w:szCs w:val="18"/>
              </w:rPr>
            </w:pPr>
            <w:r w:rsidRPr="008637FF">
              <w:rPr>
                <w:sz w:val="18"/>
                <w:szCs w:val="18"/>
              </w:rPr>
              <w:t>1.8</w:t>
            </w:r>
            <w:r>
              <w:rPr>
                <w:sz w:val="18"/>
                <w:szCs w:val="18"/>
              </w:rPr>
              <w:t xml:space="preserve">m </w:t>
            </w:r>
            <w:r w:rsidRPr="008637FF">
              <w:rPr>
                <w:sz w:val="18"/>
                <w:szCs w:val="18"/>
              </w:rPr>
              <w:t>if 50% transparent; or</w:t>
            </w:r>
          </w:p>
          <w:p w14:paraId="115F9D14" w14:textId="77777777" w:rsidR="0002282B" w:rsidRPr="008637FF" w:rsidRDefault="0002282B" w:rsidP="0002282B">
            <w:pPr>
              <w:numPr>
                <w:ilvl w:val="0"/>
                <w:numId w:val="24"/>
              </w:numPr>
              <w:rPr>
                <w:sz w:val="18"/>
                <w:szCs w:val="18"/>
              </w:rPr>
            </w:pPr>
            <w:r w:rsidRPr="008637FF">
              <w:rPr>
                <w:sz w:val="18"/>
                <w:szCs w:val="18"/>
              </w:rPr>
              <w:t>1.2</w:t>
            </w:r>
            <w:r>
              <w:rPr>
                <w:sz w:val="18"/>
                <w:szCs w:val="18"/>
              </w:rPr>
              <w:t xml:space="preserve">m </w:t>
            </w:r>
            <w:r w:rsidRPr="008637FF">
              <w:rPr>
                <w:sz w:val="18"/>
                <w:szCs w:val="18"/>
              </w:rPr>
              <w:t>if solid.</w:t>
            </w:r>
          </w:p>
          <w:p w14:paraId="1C19B2D4" w14:textId="77777777" w:rsidR="0002282B" w:rsidRDefault="0002282B" w:rsidP="0002282B">
            <w:pPr>
              <w:rPr>
                <w:sz w:val="18"/>
                <w:szCs w:val="18"/>
              </w:rPr>
            </w:pPr>
          </w:p>
          <w:p w14:paraId="20EE2916" w14:textId="77777777" w:rsidR="0002282B" w:rsidRPr="008637FF" w:rsidRDefault="0002282B" w:rsidP="0002282B">
            <w:pPr>
              <w:rPr>
                <w:sz w:val="18"/>
                <w:szCs w:val="18"/>
              </w:rPr>
            </w:pPr>
            <w:r w:rsidRPr="00C22833">
              <w:rPr>
                <w:sz w:val="16"/>
                <w:szCs w:val="16"/>
              </w:rPr>
              <w:t>Editor’s note—the height of the fence or wall may be tapered from 1.2m to 1.8m from the street frontage over a maximum distance of 6m.</w:t>
            </w:r>
            <w:r w:rsidRPr="00C22833" w:rsidDel="00C22833">
              <w:rPr>
                <w:sz w:val="16"/>
                <w:szCs w:val="16"/>
              </w:rPr>
              <w:t xml:space="preserve"> </w:t>
            </w:r>
            <w:r w:rsidRPr="008637FF">
              <w:rPr>
                <w:sz w:val="18"/>
                <w:szCs w:val="18"/>
              </w:rPr>
              <w:t xml:space="preserve"> </w:t>
            </w:r>
          </w:p>
        </w:tc>
        <w:tc>
          <w:tcPr>
            <w:tcW w:w="5439" w:type="dxa"/>
            <w:tcBorders>
              <w:bottom w:val="single" w:sz="4" w:space="0" w:color="auto"/>
            </w:tcBorders>
          </w:tcPr>
          <w:p w14:paraId="68AD70B3" w14:textId="17D9B5FF" w:rsidR="0002282B" w:rsidRPr="00357CF0"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7DDBE9FA" w14:textId="60C97BE3" w:rsidTr="0002282B">
        <w:tc>
          <w:tcPr>
            <w:tcW w:w="8505" w:type="dxa"/>
            <w:gridSpan w:val="2"/>
            <w:shd w:val="clear" w:color="auto" w:fill="D9D9D9"/>
          </w:tcPr>
          <w:p w14:paraId="1A7B0E2F" w14:textId="77777777" w:rsidR="0002282B" w:rsidRPr="008637FF" w:rsidRDefault="0002282B" w:rsidP="0002282B">
            <w:pPr>
              <w:rPr>
                <w:b/>
                <w:i/>
                <w:sz w:val="18"/>
                <w:szCs w:val="18"/>
              </w:rPr>
            </w:pPr>
            <w:r>
              <w:rPr>
                <w:b/>
                <w:i/>
                <w:sz w:val="18"/>
                <w:szCs w:val="18"/>
              </w:rPr>
              <w:t>Site facilities and waste management</w:t>
            </w:r>
          </w:p>
        </w:tc>
        <w:tc>
          <w:tcPr>
            <w:tcW w:w="5439" w:type="dxa"/>
            <w:shd w:val="clear" w:color="auto" w:fill="D9D9D9"/>
          </w:tcPr>
          <w:p w14:paraId="2CA28CC8" w14:textId="77777777" w:rsidR="0002282B" w:rsidRDefault="0002282B" w:rsidP="0002282B">
            <w:pPr>
              <w:rPr>
                <w:b/>
                <w:i/>
                <w:sz w:val="18"/>
                <w:szCs w:val="18"/>
              </w:rPr>
            </w:pPr>
          </w:p>
        </w:tc>
      </w:tr>
      <w:tr w:rsidR="0002282B" w:rsidRPr="008637FF" w14:paraId="6755508B" w14:textId="72FF9BE9" w:rsidTr="0002282B">
        <w:tc>
          <w:tcPr>
            <w:tcW w:w="4167" w:type="dxa"/>
            <w:shd w:val="clear" w:color="auto" w:fill="auto"/>
          </w:tcPr>
          <w:p w14:paraId="78AC11E7" w14:textId="77777777" w:rsidR="0002282B" w:rsidRPr="008637FF" w:rsidRDefault="0002282B" w:rsidP="0002282B">
            <w:pPr>
              <w:rPr>
                <w:b/>
                <w:sz w:val="18"/>
                <w:szCs w:val="18"/>
              </w:rPr>
            </w:pPr>
            <w:r w:rsidRPr="008637FF">
              <w:rPr>
                <w:b/>
                <w:sz w:val="18"/>
                <w:szCs w:val="18"/>
              </w:rPr>
              <w:t>PO</w:t>
            </w:r>
            <w:r>
              <w:rPr>
                <w:b/>
                <w:sz w:val="18"/>
                <w:szCs w:val="18"/>
              </w:rPr>
              <w:t>9</w:t>
            </w:r>
          </w:p>
          <w:p w14:paraId="7C37D54F" w14:textId="77777777" w:rsidR="0002282B" w:rsidRPr="008637FF" w:rsidRDefault="0002282B" w:rsidP="0002282B">
            <w:pPr>
              <w:rPr>
                <w:sz w:val="18"/>
                <w:szCs w:val="18"/>
              </w:rPr>
            </w:pPr>
            <w:r>
              <w:rPr>
                <w:sz w:val="18"/>
                <w:szCs w:val="18"/>
              </w:rPr>
              <w:t>Adequate c</w:t>
            </w:r>
            <w:r w:rsidRPr="008637FF">
              <w:rPr>
                <w:sz w:val="18"/>
                <w:szCs w:val="18"/>
              </w:rPr>
              <w:t>ommunal clothes drying facilities are provided where dwellings or rooming units are not provided with individual drying facilities.</w:t>
            </w:r>
          </w:p>
        </w:tc>
        <w:tc>
          <w:tcPr>
            <w:tcW w:w="4338" w:type="dxa"/>
            <w:shd w:val="clear" w:color="auto" w:fill="auto"/>
          </w:tcPr>
          <w:p w14:paraId="04FF246D" w14:textId="77777777" w:rsidR="0002282B" w:rsidRPr="008637FF" w:rsidRDefault="0002282B" w:rsidP="0002282B">
            <w:pPr>
              <w:rPr>
                <w:b/>
                <w:sz w:val="18"/>
                <w:szCs w:val="18"/>
              </w:rPr>
            </w:pPr>
            <w:r w:rsidRPr="008637FF">
              <w:rPr>
                <w:b/>
                <w:sz w:val="18"/>
                <w:szCs w:val="18"/>
              </w:rPr>
              <w:t>AO</w:t>
            </w:r>
            <w:r>
              <w:rPr>
                <w:b/>
                <w:sz w:val="18"/>
                <w:szCs w:val="18"/>
              </w:rPr>
              <w:t>9</w:t>
            </w:r>
          </w:p>
          <w:p w14:paraId="4B250C4A" w14:textId="77777777" w:rsidR="0002282B" w:rsidRPr="008637FF" w:rsidRDefault="0002282B" w:rsidP="0002282B">
            <w:pPr>
              <w:rPr>
                <w:sz w:val="18"/>
                <w:szCs w:val="18"/>
              </w:rPr>
            </w:pPr>
            <w:r>
              <w:rPr>
                <w:sz w:val="18"/>
                <w:szCs w:val="18"/>
              </w:rPr>
              <w:t>Where dwellings or rooming units are not provided with individual clothes drying facilities, o</w:t>
            </w:r>
            <w:r w:rsidRPr="008637FF">
              <w:rPr>
                <w:sz w:val="18"/>
                <w:szCs w:val="18"/>
              </w:rPr>
              <w:t>ne or more outdoor clothes drying areas are provided in an accessible location, equipped with robust clothes lines.</w:t>
            </w:r>
          </w:p>
        </w:tc>
        <w:tc>
          <w:tcPr>
            <w:tcW w:w="5439" w:type="dxa"/>
          </w:tcPr>
          <w:p w14:paraId="530D2FE1" w14:textId="1627A545" w:rsidR="0002282B" w:rsidRPr="008637FF"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3F854E5A" w14:textId="3BF2BCDB" w:rsidTr="0002282B">
        <w:tc>
          <w:tcPr>
            <w:tcW w:w="4167" w:type="dxa"/>
            <w:shd w:val="clear" w:color="auto" w:fill="auto"/>
          </w:tcPr>
          <w:p w14:paraId="4EFFC048" w14:textId="77777777" w:rsidR="0002282B" w:rsidRPr="008637FF" w:rsidRDefault="0002282B" w:rsidP="0002282B">
            <w:pPr>
              <w:rPr>
                <w:b/>
                <w:sz w:val="18"/>
                <w:szCs w:val="18"/>
              </w:rPr>
            </w:pPr>
            <w:r>
              <w:rPr>
                <w:b/>
                <w:sz w:val="18"/>
                <w:szCs w:val="18"/>
              </w:rPr>
              <w:t>PO10</w:t>
            </w:r>
          </w:p>
          <w:p w14:paraId="4480778D" w14:textId="77777777" w:rsidR="0002282B" w:rsidRDefault="0002282B" w:rsidP="0002282B">
            <w:pPr>
              <w:rPr>
                <w:sz w:val="18"/>
                <w:szCs w:val="18"/>
              </w:rPr>
            </w:pPr>
            <w:r>
              <w:rPr>
                <w:sz w:val="18"/>
                <w:szCs w:val="18"/>
              </w:rPr>
              <w:t xml:space="preserve">Refuse disposal and storage </w:t>
            </w:r>
            <w:proofErr w:type="gramStart"/>
            <w:r>
              <w:rPr>
                <w:sz w:val="18"/>
                <w:szCs w:val="18"/>
              </w:rPr>
              <w:t>areas:-</w:t>
            </w:r>
            <w:proofErr w:type="gramEnd"/>
          </w:p>
          <w:p w14:paraId="0F773D8F" w14:textId="77777777" w:rsidR="0002282B" w:rsidRDefault="0002282B" w:rsidP="0002282B">
            <w:pPr>
              <w:numPr>
                <w:ilvl w:val="0"/>
                <w:numId w:val="31"/>
              </w:numPr>
              <w:rPr>
                <w:sz w:val="18"/>
                <w:szCs w:val="18"/>
              </w:rPr>
            </w:pPr>
            <w:r>
              <w:rPr>
                <w:sz w:val="18"/>
                <w:szCs w:val="18"/>
              </w:rPr>
              <w:t>are located in convenient and unobtrusive positions on the site; and</w:t>
            </w:r>
          </w:p>
          <w:p w14:paraId="6C81488D" w14:textId="77777777" w:rsidR="0002282B" w:rsidRPr="008637FF" w:rsidRDefault="0002282B" w:rsidP="0002282B">
            <w:pPr>
              <w:numPr>
                <w:ilvl w:val="0"/>
                <w:numId w:val="31"/>
              </w:numPr>
              <w:rPr>
                <w:sz w:val="18"/>
                <w:szCs w:val="18"/>
              </w:rPr>
            </w:pPr>
            <w:r>
              <w:rPr>
                <w:sz w:val="18"/>
                <w:szCs w:val="18"/>
              </w:rPr>
              <w:lastRenderedPageBreak/>
              <w:t>are able to be efficiently and effectively serviced by the Council’s cleansing contractor.</w:t>
            </w:r>
          </w:p>
        </w:tc>
        <w:tc>
          <w:tcPr>
            <w:tcW w:w="4338" w:type="dxa"/>
            <w:shd w:val="clear" w:color="auto" w:fill="auto"/>
          </w:tcPr>
          <w:p w14:paraId="36C92C81" w14:textId="77777777" w:rsidR="0002282B" w:rsidRPr="008637FF" w:rsidRDefault="0002282B" w:rsidP="0002282B">
            <w:pPr>
              <w:rPr>
                <w:b/>
                <w:sz w:val="18"/>
                <w:szCs w:val="18"/>
              </w:rPr>
            </w:pPr>
            <w:r>
              <w:rPr>
                <w:b/>
                <w:sz w:val="18"/>
                <w:szCs w:val="18"/>
              </w:rPr>
              <w:lastRenderedPageBreak/>
              <w:t>AO10</w:t>
            </w:r>
          </w:p>
          <w:p w14:paraId="5EBD1E43" w14:textId="77777777" w:rsidR="0002282B" w:rsidRDefault="0002282B" w:rsidP="0002282B">
            <w:pPr>
              <w:rPr>
                <w:sz w:val="18"/>
                <w:szCs w:val="18"/>
              </w:rPr>
            </w:pPr>
            <w:r>
              <w:rPr>
                <w:sz w:val="18"/>
                <w:szCs w:val="18"/>
              </w:rPr>
              <w:t xml:space="preserve">The multi-unit residential use provides for the on-site storage and collection of refuse in accordance </w:t>
            </w:r>
            <w:r>
              <w:rPr>
                <w:sz w:val="18"/>
                <w:szCs w:val="18"/>
              </w:rPr>
              <w:lastRenderedPageBreak/>
              <w:t xml:space="preserve">with the requirements specified in the </w:t>
            </w:r>
            <w:r w:rsidRPr="00357CF0">
              <w:rPr>
                <w:b/>
                <w:sz w:val="18"/>
                <w:szCs w:val="18"/>
              </w:rPr>
              <w:t>Planning scheme policy for waste management</w:t>
            </w:r>
            <w:r w:rsidRPr="00357CF0">
              <w:rPr>
                <w:sz w:val="18"/>
                <w:szCs w:val="18"/>
              </w:rPr>
              <w:t>.</w:t>
            </w:r>
            <w:r>
              <w:rPr>
                <w:sz w:val="18"/>
                <w:szCs w:val="18"/>
              </w:rPr>
              <w:t xml:space="preserve"> </w:t>
            </w:r>
          </w:p>
          <w:p w14:paraId="183EE289" w14:textId="77777777" w:rsidR="0002282B" w:rsidRPr="008637FF" w:rsidRDefault="0002282B" w:rsidP="0002282B">
            <w:pPr>
              <w:rPr>
                <w:sz w:val="18"/>
                <w:szCs w:val="18"/>
              </w:rPr>
            </w:pPr>
          </w:p>
        </w:tc>
        <w:tc>
          <w:tcPr>
            <w:tcW w:w="5439" w:type="dxa"/>
          </w:tcPr>
          <w:p w14:paraId="6A43E989" w14:textId="09FC134C" w:rsidR="0002282B" w:rsidRDefault="0002282B" w:rsidP="0002282B">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5926F065" w14:textId="4A630DA7" w:rsidTr="0002282B">
        <w:tc>
          <w:tcPr>
            <w:tcW w:w="8505" w:type="dxa"/>
            <w:gridSpan w:val="2"/>
            <w:shd w:val="clear" w:color="auto" w:fill="D9D9D9"/>
          </w:tcPr>
          <w:p w14:paraId="781BAF74" w14:textId="77777777" w:rsidR="0002282B" w:rsidRPr="008637FF" w:rsidRDefault="0002282B" w:rsidP="0002282B">
            <w:pPr>
              <w:rPr>
                <w:sz w:val="18"/>
                <w:szCs w:val="18"/>
              </w:rPr>
            </w:pPr>
            <w:r w:rsidRPr="008637FF">
              <w:rPr>
                <w:b/>
                <w:i/>
                <w:sz w:val="18"/>
                <w:szCs w:val="18"/>
              </w:rPr>
              <w:t xml:space="preserve">Additional </w:t>
            </w:r>
            <w:r>
              <w:rPr>
                <w:b/>
                <w:i/>
                <w:sz w:val="18"/>
                <w:szCs w:val="18"/>
              </w:rPr>
              <w:t>r</w:t>
            </w:r>
            <w:r w:rsidRPr="008637FF">
              <w:rPr>
                <w:b/>
                <w:i/>
                <w:sz w:val="18"/>
                <w:szCs w:val="18"/>
              </w:rPr>
              <w:t xml:space="preserve">equirements for a </w:t>
            </w:r>
            <w:r>
              <w:rPr>
                <w:b/>
                <w:i/>
                <w:sz w:val="18"/>
                <w:szCs w:val="18"/>
              </w:rPr>
              <w:t>rooming accommodation</w:t>
            </w:r>
            <w:r w:rsidRPr="008637FF">
              <w:rPr>
                <w:b/>
                <w:i/>
                <w:sz w:val="18"/>
                <w:szCs w:val="18"/>
              </w:rPr>
              <w:t xml:space="preserve"> or </w:t>
            </w:r>
            <w:r w:rsidRPr="00E84FA2">
              <w:rPr>
                <w:b/>
                <w:i/>
                <w:sz w:val="18"/>
                <w:szCs w:val="18"/>
              </w:rPr>
              <w:t>short-term</w:t>
            </w:r>
            <w:r w:rsidRPr="008637FF">
              <w:rPr>
                <w:b/>
                <w:i/>
                <w:sz w:val="18"/>
                <w:szCs w:val="18"/>
              </w:rPr>
              <w:t xml:space="preserve"> accommodation</w:t>
            </w:r>
          </w:p>
        </w:tc>
        <w:tc>
          <w:tcPr>
            <w:tcW w:w="5439" w:type="dxa"/>
            <w:shd w:val="clear" w:color="auto" w:fill="D9D9D9"/>
          </w:tcPr>
          <w:p w14:paraId="550F9430" w14:textId="77777777" w:rsidR="0002282B" w:rsidRPr="008637FF" w:rsidRDefault="0002282B" w:rsidP="0002282B">
            <w:pPr>
              <w:rPr>
                <w:b/>
                <w:i/>
                <w:sz w:val="18"/>
                <w:szCs w:val="18"/>
              </w:rPr>
            </w:pPr>
          </w:p>
        </w:tc>
      </w:tr>
      <w:tr w:rsidR="0002282B" w:rsidRPr="008637FF" w14:paraId="78B02EF6" w14:textId="51B4CB14" w:rsidTr="0002282B">
        <w:tc>
          <w:tcPr>
            <w:tcW w:w="4167" w:type="dxa"/>
            <w:shd w:val="clear" w:color="auto" w:fill="auto"/>
          </w:tcPr>
          <w:p w14:paraId="45E14B40" w14:textId="77777777" w:rsidR="0002282B" w:rsidRPr="008637FF" w:rsidRDefault="0002282B" w:rsidP="0002282B">
            <w:pPr>
              <w:rPr>
                <w:b/>
                <w:sz w:val="18"/>
                <w:szCs w:val="18"/>
              </w:rPr>
            </w:pPr>
            <w:r w:rsidRPr="008637FF">
              <w:rPr>
                <w:b/>
                <w:sz w:val="18"/>
                <w:szCs w:val="18"/>
              </w:rPr>
              <w:t>PO</w:t>
            </w:r>
            <w:r>
              <w:rPr>
                <w:b/>
                <w:sz w:val="18"/>
                <w:szCs w:val="18"/>
              </w:rPr>
              <w:t>11</w:t>
            </w:r>
          </w:p>
          <w:p w14:paraId="6F10BA0D" w14:textId="77777777" w:rsidR="0002282B" w:rsidRPr="008637FF" w:rsidRDefault="0002282B" w:rsidP="0002282B">
            <w:pPr>
              <w:rPr>
                <w:sz w:val="18"/>
                <w:szCs w:val="18"/>
              </w:rPr>
            </w:pPr>
            <w:r>
              <w:rPr>
                <w:sz w:val="18"/>
                <w:szCs w:val="18"/>
              </w:rPr>
              <w:t>Except where in the form of a serviced apartment or self-contained accommodation, t</w:t>
            </w:r>
            <w:r w:rsidRPr="008637FF">
              <w:rPr>
                <w:sz w:val="18"/>
                <w:szCs w:val="18"/>
              </w:rPr>
              <w:t xml:space="preserve">he </w:t>
            </w:r>
            <w:r>
              <w:rPr>
                <w:sz w:val="18"/>
                <w:szCs w:val="18"/>
              </w:rPr>
              <w:t>rooming accommodation</w:t>
            </w:r>
            <w:r w:rsidRPr="008637FF">
              <w:rPr>
                <w:sz w:val="18"/>
                <w:szCs w:val="18"/>
              </w:rPr>
              <w:t xml:space="preserve"> or </w:t>
            </w:r>
            <w:r w:rsidRPr="008616DD">
              <w:rPr>
                <w:sz w:val="18"/>
                <w:szCs w:val="18"/>
              </w:rPr>
              <w:t>short-term</w:t>
            </w:r>
            <w:r w:rsidRPr="008637FF">
              <w:rPr>
                <w:sz w:val="18"/>
                <w:szCs w:val="18"/>
              </w:rPr>
              <w:t xml:space="preserve"> accommodation use is provided with sufficient kitchen, dining, laundry and common room facilities to accommodate the needs of residents and staff. </w:t>
            </w:r>
          </w:p>
        </w:tc>
        <w:tc>
          <w:tcPr>
            <w:tcW w:w="4338" w:type="dxa"/>
            <w:shd w:val="clear" w:color="auto" w:fill="auto"/>
          </w:tcPr>
          <w:p w14:paraId="6FBE82D3" w14:textId="77777777" w:rsidR="0002282B" w:rsidRPr="008637FF" w:rsidRDefault="0002282B" w:rsidP="0002282B">
            <w:pPr>
              <w:rPr>
                <w:b/>
                <w:sz w:val="18"/>
                <w:szCs w:val="18"/>
              </w:rPr>
            </w:pPr>
            <w:r w:rsidRPr="008637FF">
              <w:rPr>
                <w:b/>
                <w:sz w:val="18"/>
                <w:szCs w:val="18"/>
              </w:rPr>
              <w:t>AO</w:t>
            </w:r>
            <w:r>
              <w:rPr>
                <w:b/>
                <w:sz w:val="18"/>
                <w:szCs w:val="18"/>
              </w:rPr>
              <w:t>11</w:t>
            </w:r>
          </w:p>
          <w:p w14:paraId="7AADCD76" w14:textId="77777777" w:rsidR="0002282B" w:rsidRPr="008637FF" w:rsidRDefault="0002282B" w:rsidP="0002282B">
            <w:pPr>
              <w:rPr>
                <w:sz w:val="18"/>
                <w:szCs w:val="18"/>
              </w:rPr>
            </w:pPr>
            <w:r w:rsidRPr="008637FF">
              <w:rPr>
                <w:sz w:val="18"/>
                <w:szCs w:val="18"/>
              </w:rPr>
              <w:t>No acceptable outcome provided.</w:t>
            </w:r>
          </w:p>
        </w:tc>
        <w:tc>
          <w:tcPr>
            <w:tcW w:w="5439" w:type="dxa"/>
          </w:tcPr>
          <w:p w14:paraId="1FDFAFB6" w14:textId="267D0C2C" w:rsidR="0002282B" w:rsidRPr="008637FF"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EC2654" w:rsidRPr="008637FF" w14:paraId="06783AE6" w14:textId="63648CBE" w:rsidTr="00246701">
        <w:tc>
          <w:tcPr>
            <w:tcW w:w="13944" w:type="dxa"/>
            <w:gridSpan w:val="3"/>
            <w:shd w:val="clear" w:color="auto" w:fill="D9D9D9"/>
          </w:tcPr>
          <w:p w14:paraId="237834A2" w14:textId="65C52E94" w:rsidR="00EC2654" w:rsidRPr="008637FF" w:rsidRDefault="00EC2654" w:rsidP="0002282B">
            <w:pPr>
              <w:rPr>
                <w:b/>
                <w:i/>
                <w:sz w:val="18"/>
                <w:szCs w:val="18"/>
              </w:rPr>
            </w:pPr>
            <w:r w:rsidRPr="008637FF">
              <w:rPr>
                <w:b/>
                <w:i/>
                <w:sz w:val="18"/>
                <w:szCs w:val="18"/>
              </w:rPr>
              <w:t xml:space="preserve">Additional </w:t>
            </w:r>
            <w:r>
              <w:rPr>
                <w:b/>
                <w:i/>
                <w:sz w:val="18"/>
                <w:szCs w:val="18"/>
              </w:rPr>
              <w:t>r</w:t>
            </w:r>
            <w:r w:rsidRPr="008637FF">
              <w:rPr>
                <w:b/>
                <w:i/>
                <w:sz w:val="18"/>
                <w:szCs w:val="18"/>
              </w:rPr>
              <w:t xml:space="preserve">equirements for </w:t>
            </w:r>
            <w:r>
              <w:rPr>
                <w:b/>
                <w:i/>
                <w:sz w:val="18"/>
                <w:szCs w:val="18"/>
              </w:rPr>
              <w:t>workforce accommodation or rural workers accommodation if located in a Rural zone</w:t>
            </w:r>
            <w:r w:rsidRPr="009437BA">
              <w:rPr>
                <w:rStyle w:val="FootnoteReference"/>
                <w:iCs/>
                <w:sz w:val="18"/>
                <w:szCs w:val="18"/>
              </w:rPr>
              <w:footnoteReference w:id="1"/>
            </w:r>
          </w:p>
        </w:tc>
      </w:tr>
      <w:tr w:rsidR="0002282B" w:rsidRPr="008637FF" w14:paraId="58BD2914" w14:textId="5587FBFF" w:rsidTr="0002282B">
        <w:tc>
          <w:tcPr>
            <w:tcW w:w="4167" w:type="dxa"/>
            <w:shd w:val="clear" w:color="auto" w:fill="auto"/>
          </w:tcPr>
          <w:p w14:paraId="0E94A3AE" w14:textId="16459339" w:rsidR="00EC2654" w:rsidRPr="008637FF" w:rsidRDefault="0002282B" w:rsidP="00EC2654">
            <w:pPr>
              <w:rPr>
                <w:b/>
                <w:sz w:val="18"/>
                <w:szCs w:val="18"/>
              </w:rPr>
            </w:pPr>
            <w:r w:rsidRPr="008637FF">
              <w:rPr>
                <w:b/>
                <w:sz w:val="18"/>
                <w:szCs w:val="18"/>
              </w:rPr>
              <w:t>PO</w:t>
            </w:r>
            <w:r>
              <w:rPr>
                <w:b/>
                <w:sz w:val="18"/>
                <w:szCs w:val="18"/>
              </w:rPr>
              <w:t>12</w:t>
            </w:r>
          </w:p>
          <w:p w14:paraId="7757FAD6" w14:textId="77777777" w:rsidR="00EC2654" w:rsidRDefault="00EC2654" w:rsidP="00EC2654">
            <w:pPr>
              <w:rPr>
                <w:sz w:val="18"/>
                <w:szCs w:val="18"/>
              </w:rPr>
            </w:pPr>
            <w:r w:rsidRPr="008637FF">
              <w:rPr>
                <w:sz w:val="18"/>
                <w:szCs w:val="18"/>
              </w:rPr>
              <w:t xml:space="preserve">The </w:t>
            </w:r>
            <w:r>
              <w:rPr>
                <w:sz w:val="18"/>
                <w:szCs w:val="18"/>
              </w:rPr>
              <w:t xml:space="preserve">workforce accommodation or rural workers accommodation use is sited and designed </w:t>
            </w:r>
            <w:proofErr w:type="gramStart"/>
            <w:r>
              <w:rPr>
                <w:sz w:val="18"/>
                <w:szCs w:val="18"/>
              </w:rPr>
              <w:t>to:-</w:t>
            </w:r>
            <w:proofErr w:type="gramEnd"/>
          </w:p>
          <w:p w14:paraId="053EDF87" w14:textId="77777777" w:rsidR="00EC2654" w:rsidRPr="008637FF" w:rsidRDefault="00EC2654" w:rsidP="00EC2654">
            <w:pPr>
              <w:numPr>
                <w:ilvl w:val="0"/>
                <w:numId w:val="32"/>
              </w:numPr>
              <w:rPr>
                <w:sz w:val="18"/>
                <w:szCs w:val="18"/>
              </w:rPr>
            </w:pPr>
            <w:r w:rsidRPr="008637FF">
              <w:rPr>
                <w:sz w:val="18"/>
                <w:szCs w:val="18"/>
              </w:rPr>
              <w:t>provide amenity for users of the premises;</w:t>
            </w:r>
          </w:p>
          <w:p w14:paraId="5811F437" w14:textId="77777777" w:rsidR="00EC2654" w:rsidRDefault="00EC2654" w:rsidP="00EC2654">
            <w:pPr>
              <w:numPr>
                <w:ilvl w:val="0"/>
                <w:numId w:val="32"/>
              </w:numPr>
              <w:rPr>
                <w:sz w:val="18"/>
                <w:szCs w:val="18"/>
              </w:rPr>
            </w:pPr>
            <w:r>
              <w:rPr>
                <w:sz w:val="18"/>
                <w:szCs w:val="18"/>
              </w:rPr>
              <w:t>avoid conflicts with residents and rural activities on surrounding properties; and</w:t>
            </w:r>
          </w:p>
          <w:p w14:paraId="44DE2CDE" w14:textId="43D2C855" w:rsidR="0002282B" w:rsidRPr="00A8429D" w:rsidRDefault="00EC2654" w:rsidP="00EC2654">
            <w:pPr>
              <w:numPr>
                <w:ilvl w:val="0"/>
                <w:numId w:val="32"/>
              </w:numPr>
              <w:rPr>
                <w:sz w:val="18"/>
                <w:szCs w:val="18"/>
              </w:rPr>
            </w:pPr>
            <w:r w:rsidRPr="008637FF">
              <w:rPr>
                <w:sz w:val="18"/>
                <w:szCs w:val="18"/>
              </w:rPr>
              <w:t xml:space="preserve">maintain the visual continuity and pattern of buildings and landscape elements within the </w:t>
            </w:r>
            <w:r>
              <w:rPr>
                <w:sz w:val="18"/>
                <w:szCs w:val="18"/>
              </w:rPr>
              <w:t>locality</w:t>
            </w:r>
            <w:r w:rsidRPr="008637FF">
              <w:rPr>
                <w:sz w:val="18"/>
                <w:szCs w:val="18"/>
              </w:rPr>
              <w:t>.</w:t>
            </w:r>
          </w:p>
        </w:tc>
        <w:tc>
          <w:tcPr>
            <w:tcW w:w="4338" w:type="dxa"/>
            <w:shd w:val="clear" w:color="auto" w:fill="auto"/>
          </w:tcPr>
          <w:p w14:paraId="1A6C2A3A" w14:textId="77777777" w:rsidR="0002282B" w:rsidRPr="008637FF" w:rsidRDefault="0002282B" w:rsidP="0002282B">
            <w:pPr>
              <w:rPr>
                <w:b/>
                <w:sz w:val="18"/>
                <w:szCs w:val="18"/>
              </w:rPr>
            </w:pPr>
            <w:r w:rsidRPr="008637FF">
              <w:rPr>
                <w:b/>
                <w:sz w:val="18"/>
                <w:szCs w:val="18"/>
              </w:rPr>
              <w:t>AO</w:t>
            </w:r>
            <w:r>
              <w:rPr>
                <w:b/>
                <w:sz w:val="18"/>
                <w:szCs w:val="18"/>
              </w:rPr>
              <w:t>12</w:t>
            </w:r>
          </w:p>
          <w:p w14:paraId="2D2F9795" w14:textId="77777777" w:rsidR="00EC2654" w:rsidRDefault="00EC2654" w:rsidP="00EC2654">
            <w:pPr>
              <w:rPr>
                <w:sz w:val="18"/>
                <w:szCs w:val="18"/>
              </w:rPr>
            </w:pPr>
            <w:r w:rsidRPr="008637FF">
              <w:rPr>
                <w:sz w:val="18"/>
                <w:szCs w:val="18"/>
              </w:rPr>
              <w:t xml:space="preserve">The </w:t>
            </w:r>
            <w:r>
              <w:rPr>
                <w:sz w:val="18"/>
                <w:szCs w:val="18"/>
              </w:rPr>
              <w:t xml:space="preserve">workforce accommodation or rural workers accommodation use is setback at </w:t>
            </w:r>
            <w:proofErr w:type="gramStart"/>
            <w:r>
              <w:rPr>
                <w:sz w:val="18"/>
                <w:szCs w:val="18"/>
              </w:rPr>
              <w:t>least:-</w:t>
            </w:r>
            <w:proofErr w:type="gramEnd"/>
          </w:p>
          <w:p w14:paraId="526F8D78" w14:textId="77777777" w:rsidR="00EC2654" w:rsidRDefault="00EC2654" w:rsidP="00EC2654">
            <w:pPr>
              <w:numPr>
                <w:ilvl w:val="0"/>
                <w:numId w:val="33"/>
              </w:numPr>
              <w:rPr>
                <w:sz w:val="18"/>
                <w:szCs w:val="18"/>
              </w:rPr>
            </w:pPr>
            <w:r>
              <w:rPr>
                <w:sz w:val="18"/>
                <w:szCs w:val="18"/>
              </w:rPr>
              <w:t>20m from any site frontage; and</w:t>
            </w:r>
          </w:p>
          <w:p w14:paraId="674EE53C" w14:textId="52D3D085" w:rsidR="0002282B" w:rsidRPr="00EC2654" w:rsidRDefault="00EC2654" w:rsidP="00EC2654">
            <w:pPr>
              <w:numPr>
                <w:ilvl w:val="0"/>
                <w:numId w:val="33"/>
              </w:numPr>
              <w:rPr>
                <w:sz w:val="18"/>
                <w:szCs w:val="18"/>
              </w:rPr>
            </w:pPr>
            <w:r w:rsidRPr="00EC2654">
              <w:rPr>
                <w:sz w:val="18"/>
                <w:szCs w:val="18"/>
              </w:rPr>
              <w:t>50m from any other site boundary</w:t>
            </w:r>
            <w:r>
              <w:rPr>
                <w:sz w:val="18"/>
                <w:szCs w:val="18"/>
              </w:rPr>
              <w:t>.</w:t>
            </w:r>
          </w:p>
        </w:tc>
        <w:tc>
          <w:tcPr>
            <w:tcW w:w="5439" w:type="dxa"/>
          </w:tcPr>
          <w:p w14:paraId="5CDB5AF9" w14:textId="2648CB5A" w:rsidR="0002282B" w:rsidRPr="008637FF"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66615A37" w14:textId="663DED87" w:rsidTr="0002282B">
        <w:tc>
          <w:tcPr>
            <w:tcW w:w="4167" w:type="dxa"/>
            <w:shd w:val="clear" w:color="auto" w:fill="auto"/>
          </w:tcPr>
          <w:p w14:paraId="6BDDCEE3" w14:textId="77777777" w:rsidR="0002282B" w:rsidRPr="00A8429D" w:rsidRDefault="0002282B" w:rsidP="0002282B">
            <w:pPr>
              <w:rPr>
                <w:rFonts w:cs="Arial"/>
                <w:b/>
                <w:sz w:val="18"/>
                <w:szCs w:val="18"/>
              </w:rPr>
            </w:pPr>
            <w:r>
              <w:rPr>
                <w:rFonts w:cs="Arial"/>
                <w:b/>
                <w:sz w:val="18"/>
                <w:szCs w:val="18"/>
              </w:rPr>
              <w:t>PO13</w:t>
            </w:r>
          </w:p>
          <w:p w14:paraId="3756C683" w14:textId="77777777" w:rsidR="0002282B" w:rsidRPr="00FD1AF3" w:rsidRDefault="0002282B" w:rsidP="0002282B">
            <w:pPr>
              <w:rPr>
                <w:rFonts w:cs="Arial"/>
                <w:sz w:val="18"/>
                <w:szCs w:val="18"/>
              </w:rPr>
            </w:pPr>
            <w:r w:rsidRPr="00FD1AF3">
              <w:rPr>
                <w:rFonts w:cs="Arial"/>
                <w:sz w:val="18"/>
                <w:szCs w:val="18"/>
              </w:rPr>
              <w:t xml:space="preserve">The scale, design and external finish of </w:t>
            </w:r>
            <w:proofErr w:type="gramStart"/>
            <w:r w:rsidRPr="00FD1AF3">
              <w:rPr>
                <w:rFonts w:cs="Arial"/>
                <w:sz w:val="18"/>
                <w:szCs w:val="18"/>
              </w:rPr>
              <w:t>buildings:-</w:t>
            </w:r>
            <w:proofErr w:type="gramEnd"/>
          </w:p>
          <w:p w14:paraId="170A66BC" w14:textId="77777777" w:rsidR="0002282B" w:rsidRDefault="0002282B" w:rsidP="0002282B">
            <w:pPr>
              <w:numPr>
                <w:ilvl w:val="0"/>
                <w:numId w:val="15"/>
              </w:numPr>
              <w:rPr>
                <w:rFonts w:cs="Arial"/>
                <w:sz w:val="18"/>
                <w:szCs w:val="18"/>
              </w:rPr>
            </w:pPr>
            <w:r w:rsidRPr="00FD1AF3">
              <w:rPr>
                <w:rFonts w:cs="Arial"/>
                <w:sz w:val="18"/>
                <w:szCs w:val="18"/>
              </w:rPr>
              <w:t>complements the rural and/or natural character of the area and integrates with the surrounding natural landscape;</w:t>
            </w:r>
            <w:r>
              <w:rPr>
                <w:rFonts w:cs="Arial"/>
                <w:sz w:val="18"/>
                <w:szCs w:val="18"/>
              </w:rPr>
              <w:t xml:space="preserve"> and</w:t>
            </w:r>
          </w:p>
          <w:p w14:paraId="0513F74B" w14:textId="77777777" w:rsidR="0002282B" w:rsidRPr="00A8429D" w:rsidRDefault="0002282B" w:rsidP="0002282B">
            <w:pPr>
              <w:numPr>
                <w:ilvl w:val="0"/>
                <w:numId w:val="15"/>
              </w:numPr>
              <w:rPr>
                <w:rFonts w:cs="Arial"/>
                <w:sz w:val="18"/>
                <w:szCs w:val="18"/>
              </w:rPr>
            </w:pPr>
            <w:r w:rsidRPr="00FD1AF3">
              <w:rPr>
                <w:rFonts w:cs="Arial"/>
                <w:sz w:val="18"/>
                <w:szCs w:val="18"/>
              </w:rPr>
              <w:t>incorporates colours and finishes that allow the buildings to blend in with the natural and rural landscape.</w:t>
            </w:r>
          </w:p>
        </w:tc>
        <w:tc>
          <w:tcPr>
            <w:tcW w:w="4338" w:type="dxa"/>
            <w:shd w:val="clear" w:color="auto" w:fill="auto"/>
          </w:tcPr>
          <w:p w14:paraId="6A02A62D" w14:textId="77777777" w:rsidR="0002282B" w:rsidRDefault="0002282B" w:rsidP="0002282B">
            <w:pPr>
              <w:rPr>
                <w:b/>
                <w:sz w:val="18"/>
                <w:szCs w:val="18"/>
              </w:rPr>
            </w:pPr>
            <w:r>
              <w:rPr>
                <w:b/>
                <w:sz w:val="18"/>
                <w:szCs w:val="18"/>
              </w:rPr>
              <w:t>AO13</w:t>
            </w:r>
          </w:p>
          <w:p w14:paraId="02ADF374" w14:textId="77777777" w:rsidR="0002282B" w:rsidRPr="00A8429D" w:rsidRDefault="0002282B" w:rsidP="0002282B">
            <w:pPr>
              <w:rPr>
                <w:sz w:val="18"/>
                <w:szCs w:val="18"/>
              </w:rPr>
            </w:pPr>
            <w:r w:rsidRPr="00A8429D">
              <w:rPr>
                <w:sz w:val="18"/>
                <w:szCs w:val="18"/>
              </w:rPr>
              <w:t xml:space="preserve">No acceptable outcome provided. </w:t>
            </w:r>
          </w:p>
        </w:tc>
        <w:tc>
          <w:tcPr>
            <w:tcW w:w="5439" w:type="dxa"/>
          </w:tcPr>
          <w:p w14:paraId="70CE4389" w14:textId="51AE0D97" w:rsidR="0002282B" w:rsidRDefault="0002282B" w:rsidP="0002282B">
            <w:pPr>
              <w:rPr>
                <w:b/>
                <w:sz w:val="18"/>
                <w:szCs w:val="18"/>
              </w:rPr>
            </w:pPr>
            <w:r>
              <w:rPr>
                <w:szCs w:val="18"/>
              </w:rPr>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r w:rsidR="0002282B" w:rsidRPr="008637FF" w14:paraId="00BBC56F" w14:textId="3401C366" w:rsidTr="0002282B">
        <w:tc>
          <w:tcPr>
            <w:tcW w:w="8505" w:type="dxa"/>
            <w:gridSpan w:val="2"/>
            <w:shd w:val="clear" w:color="auto" w:fill="D9D9D9"/>
          </w:tcPr>
          <w:p w14:paraId="3FCEEF36" w14:textId="77777777" w:rsidR="0002282B" w:rsidRPr="008637FF" w:rsidRDefault="0002282B" w:rsidP="0002282B">
            <w:pPr>
              <w:rPr>
                <w:sz w:val="18"/>
                <w:szCs w:val="18"/>
              </w:rPr>
            </w:pPr>
            <w:r w:rsidRPr="008637FF">
              <w:rPr>
                <w:b/>
                <w:i/>
                <w:sz w:val="18"/>
                <w:szCs w:val="18"/>
              </w:rPr>
              <w:t xml:space="preserve">Additional </w:t>
            </w:r>
            <w:r>
              <w:rPr>
                <w:b/>
                <w:i/>
                <w:sz w:val="18"/>
                <w:szCs w:val="18"/>
              </w:rPr>
              <w:t>r</w:t>
            </w:r>
            <w:r w:rsidRPr="008637FF">
              <w:rPr>
                <w:b/>
                <w:i/>
                <w:sz w:val="18"/>
                <w:szCs w:val="18"/>
              </w:rPr>
              <w:t xml:space="preserve">equirements for </w:t>
            </w:r>
            <w:r>
              <w:rPr>
                <w:b/>
                <w:i/>
                <w:sz w:val="18"/>
                <w:szCs w:val="18"/>
              </w:rPr>
              <w:t>mixed use development</w:t>
            </w:r>
          </w:p>
        </w:tc>
        <w:tc>
          <w:tcPr>
            <w:tcW w:w="5439" w:type="dxa"/>
            <w:shd w:val="clear" w:color="auto" w:fill="D9D9D9"/>
          </w:tcPr>
          <w:p w14:paraId="42B1F7CC" w14:textId="77777777" w:rsidR="0002282B" w:rsidRPr="008637FF" w:rsidRDefault="0002282B" w:rsidP="0002282B">
            <w:pPr>
              <w:rPr>
                <w:b/>
                <w:i/>
                <w:sz w:val="18"/>
                <w:szCs w:val="18"/>
              </w:rPr>
            </w:pPr>
          </w:p>
        </w:tc>
      </w:tr>
      <w:tr w:rsidR="0002282B" w:rsidRPr="00FD1AF3" w14:paraId="622AA94C" w14:textId="407C1B7C" w:rsidTr="0002282B">
        <w:tc>
          <w:tcPr>
            <w:tcW w:w="4167" w:type="dxa"/>
            <w:tcBorders>
              <w:top w:val="single" w:sz="4" w:space="0" w:color="auto"/>
              <w:left w:val="single" w:sz="4" w:space="0" w:color="auto"/>
              <w:bottom w:val="single" w:sz="4" w:space="0" w:color="auto"/>
              <w:right w:val="single" w:sz="4" w:space="0" w:color="auto"/>
            </w:tcBorders>
            <w:shd w:val="clear" w:color="auto" w:fill="auto"/>
          </w:tcPr>
          <w:p w14:paraId="3E91EC7F" w14:textId="77777777" w:rsidR="0002282B" w:rsidRPr="00180F4E" w:rsidRDefault="0002282B" w:rsidP="0002282B">
            <w:pPr>
              <w:rPr>
                <w:b/>
                <w:sz w:val="18"/>
                <w:szCs w:val="18"/>
              </w:rPr>
            </w:pPr>
            <w:r w:rsidRPr="00180F4E">
              <w:rPr>
                <w:b/>
                <w:sz w:val="18"/>
                <w:szCs w:val="18"/>
              </w:rPr>
              <w:t>PO</w:t>
            </w:r>
            <w:r>
              <w:rPr>
                <w:b/>
                <w:sz w:val="18"/>
                <w:szCs w:val="18"/>
              </w:rPr>
              <w:t>14</w:t>
            </w:r>
          </w:p>
          <w:p w14:paraId="7F2A8E50" w14:textId="77777777" w:rsidR="0002282B" w:rsidRPr="00180F4E" w:rsidRDefault="0002282B" w:rsidP="0002282B">
            <w:pPr>
              <w:rPr>
                <w:sz w:val="18"/>
                <w:szCs w:val="18"/>
              </w:rPr>
            </w:pPr>
            <w:r w:rsidRPr="00180F4E">
              <w:rPr>
                <w:sz w:val="18"/>
                <w:szCs w:val="18"/>
              </w:rPr>
              <w:t xml:space="preserve">Where the </w:t>
            </w:r>
            <w:r>
              <w:rPr>
                <w:sz w:val="18"/>
                <w:szCs w:val="18"/>
              </w:rPr>
              <w:t>m</w:t>
            </w:r>
            <w:r w:rsidRPr="00DF4627">
              <w:rPr>
                <w:sz w:val="18"/>
                <w:szCs w:val="18"/>
              </w:rPr>
              <w:t>ulti-unit</w:t>
            </w:r>
            <w:r w:rsidRPr="008637FF">
              <w:rPr>
                <w:sz w:val="18"/>
                <w:szCs w:val="18"/>
              </w:rPr>
              <w:t xml:space="preserve"> residential use </w:t>
            </w:r>
            <w:r>
              <w:rPr>
                <w:sz w:val="18"/>
                <w:szCs w:val="18"/>
              </w:rPr>
              <w:t xml:space="preserve">forms </w:t>
            </w:r>
            <w:r w:rsidRPr="00180F4E">
              <w:rPr>
                <w:sz w:val="18"/>
                <w:szCs w:val="18"/>
              </w:rPr>
              <w:t xml:space="preserve">part of a mixed use development </w:t>
            </w:r>
            <w:r>
              <w:rPr>
                <w:sz w:val="18"/>
                <w:szCs w:val="18"/>
              </w:rPr>
              <w:t>(</w:t>
            </w:r>
            <w:proofErr w:type="gramStart"/>
            <w:r>
              <w:rPr>
                <w:sz w:val="18"/>
                <w:szCs w:val="18"/>
              </w:rPr>
              <w:t>i.e.</w:t>
            </w:r>
            <w:proofErr w:type="gramEnd"/>
            <w:r>
              <w:rPr>
                <w:sz w:val="18"/>
                <w:szCs w:val="18"/>
              </w:rPr>
              <w:t xml:space="preserve"> </w:t>
            </w:r>
            <w:r w:rsidRPr="00180F4E">
              <w:rPr>
                <w:sz w:val="18"/>
                <w:szCs w:val="18"/>
              </w:rPr>
              <w:t xml:space="preserve">involving </w:t>
            </w:r>
            <w:r>
              <w:rPr>
                <w:sz w:val="18"/>
                <w:szCs w:val="18"/>
              </w:rPr>
              <w:t>non-</w:t>
            </w:r>
            <w:r w:rsidRPr="00180F4E">
              <w:rPr>
                <w:sz w:val="18"/>
                <w:szCs w:val="18"/>
              </w:rPr>
              <w:t xml:space="preserve">residential </w:t>
            </w:r>
            <w:r>
              <w:rPr>
                <w:sz w:val="18"/>
                <w:szCs w:val="18"/>
              </w:rPr>
              <w:t>activities</w:t>
            </w:r>
            <w:r w:rsidRPr="00180F4E">
              <w:rPr>
                <w:sz w:val="18"/>
                <w:szCs w:val="18"/>
              </w:rPr>
              <w:t xml:space="preserve"> in the same building</w:t>
            </w:r>
            <w:r>
              <w:rPr>
                <w:sz w:val="18"/>
                <w:szCs w:val="18"/>
              </w:rPr>
              <w:t>)</w:t>
            </w:r>
            <w:r w:rsidRPr="00180F4E">
              <w:rPr>
                <w:sz w:val="18"/>
                <w:szCs w:val="18"/>
              </w:rPr>
              <w:t xml:space="preserve">, the development provides residents with reasonable privacy and security. </w:t>
            </w:r>
          </w:p>
        </w:tc>
        <w:tc>
          <w:tcPr>
            <w:tcW w:w="4338" w:type="dxa"/>
            <w:tcBorders>
              <w:top w:val="single" w:sz="4" w:space="0" w:color="auto"/>
              <w:left w:val="single" w:sz="4" w:space="0" w:color="auto"/>
              <w:bottom w:val="single" w:sz="4" w:space="0" w:color="auto"/>
              <w:right w:val="single" w:sz="4" w:space="0" w:color="auto"/>
            </w:tcBorders>
            <w:shd w:val="clear" w:color="auto" w:fill="auto"/>
          </w:tcPr>
          <w:p w14:paraId="1EA297FD" w14:textId="77777777" w:rsidR="0002282B" w:rsidRPr="00180F4E" w:rsidRDefault="0002282B" w:rsidP="0002282B">
            <w:pPr>
              <w:rPr>
                <w:b/>
                <w:sz w:val="18"/>
                <w:szCs w:val="18"/>
              </w:rPr>
            </w:pPr>
            <w:r w:rsidRPr="00180F4E">
              <w:rPr>
                <w:b/>
                <w:sz w:val="18"/>
                <w:szCs w:val="18"/>
              </w:rPr>
              <w:t>AO</w:t>
            </w:r>
            <w:r>
              <w:rPr>
                <w:b/>
                <w:sz w:val="18"/>
                <w:szCs w:val="18"/>
              </w:rPr>
              <w:t>14.1</w:t>
            </w:r>
          </w:p>
          <w:p w14:paraId="5EAD8160" w14:textId="77777777" w:rsidR="0002282B" w:rsidRPr="00180F4E" w:rsidRDefault="0002282B" w:rsidP="0002282B">
            <w:pPr>
              <w:rPr>
                <w:sz w:val="18"/>
                <w:szCs w:val="18"/>
              </w:rPr>
            </w:pPr>
            <w:r w:rsidRPr="00180F4E">
              <w:rPr>
                <w:sz w:val="18"/>
                <w:szCs w:val="18"/>
              </w:rPr>
              <w:t xml:space="preserve">Entry areas for the residents of and visitors to dwellings or rooming units are provided separately from entrances for other building users and provide for safe entry from streets, car parking areas and servicing areas. </w:t>
            </w:r>
          </w:p>
          <w:p w14:paraId="4149301E" w14:textId="77777777" w:rsidR="0002282B" w:rsidRDefault="0002282B" w:rsidP="0002282B">
            <w:pPr>
              <w:rPr>
                <w:sz w:val="18"/>
                <w:szCs w:val="18"/>
              </w:rPr>
            </w:pPr>
          </w:p>
          <w:p w14:paraId="2FC7CC7C" w14:textId="77777777" w:rsidR="0002282B" w:rsidRPr="00354A08" w:rsidRDefault="0002282B" w:rsidP="0002282B">
            <w:pPr>
              <w:keepNext/>
              <w:rPr>
                <w:b/>
                <w:sz w:val="18"/>
                <w:szCs w:val="18"/>
              </w:rPr>
            </w:pPr>
            <w:r w:rsidRPr="00354A08">
              <w:rPr>
                <w:b/>
                <w:sz w:val="18"/>
                <w:szCs w:val="18"/>
              </w:rPr>
              <w:t>AO</w:t>
            </w:r>
            <w:r>
              <w:rPr>
                <w:b/>
                <w:sz w:val="18"/>
                <w:szCs w:val="18"/>
              </w:rPr>
              <w:t>14</w:t>
            </w:r>
            <w:r w:rsidRPr="00354A08">
              <w:rPr>
                <w:b/>
                <w:sz w:val="18"/>
                <w:szCs w:val="18"/>
              </w:rPr>
              <w:t>.2</w:t>
            </w:r>
          </w:p>
          <w:p w14:paraId="1EFC85DE" w14:textId="77777777" w:rsidR="0002282B" w:rsidRPr="00180F4E" w:rsidRDefault="0002282B" w:rsidP="0002282B">
            <w:pPr>
              <w:rPr>
                <w:sz w:val="18"/>
                <w:szCs w:val="18"/>
              </w:rPr>
            </w:pPr>
            <w:r w:rsidRPr="00180F4E">
              <w:rPr>
                <w:sz w:val="18"/>
                <w:szCs w:val="18"/>
              </w:rPr>
              <w:t xml:space="preserve">Clearly marked, safe and secure parking areas are provided for residents and visitors which are separate from parking areas provided for other building users.   </w:t>
            </w:r>
          </w:p>
          <w:p w14:paraId="58A860CD" w14:textId="77777777" w:rsidR="0002282B" w:rsidRDefault="0002282B" w:rsidP="0002282B">
            <w:pPr>
              <w:rPr>
                <w:sz w:val="18"/>
                <w:szCs w:val="18"/>
              </w:rPr>
            </w:pPr>
          </w:p>
          <w:p w14:paraId="4E96796E" w14:textId="77777777" w:rsidR="0002282B" w:rsidRPr="00354A08" w:rsidRDefault="0002282B" w:rsidP="0002282B">
            <w:pPr>
              <w:rPr>
                <w:b/>
                <w:sz w:val="18"/>
                <w:szCs w:val="18"/>
              </w:rPr>
            </w:pPr>
            <w:r w:rsidRPr="00354A08">
              <w:rPr>
                <w:b/>
                <w:sz w:val="18"/>
                <w:szCs w:val="18"/>
              </w:rPr>
              <w:t>AO</w:t>
            </w:r>
            <w:r>
              <w:rPr>
                <w:b/>
                <w:sz w:val="18"/>
                <w:szCs w:val="18"/>
              </w:rPr>
              <w:t>14</w:t>
            </w:r>
            <w:r w:rsidRPr="00354A08">
              <w:rPr>
                <w:b/>
                <w:sz w:val="18"/>
                <w:szCs w:val="18"/>
              </w:rPr>
              <w:t>.3</w:t>
            </w:r>
          </w:p>
          <w:p w14:paraId="7DBD4C72" w14:textId="77777777" w:rsidR="0002282B" w:rsidRPr="00180F4E" w:rsidRDefault="0002282B" w:rsidP="0002282B">
            <w:pPr>
              <w:rPr>
                <w:sz w:val="18"/>
                <w:szCs w:val="18"/>
              </w:rPr>
            </w:pPr>
            <w:r w:rsidRPr="00180F4E">
              <w:rPr>
                <w:sz w:val="18"/>
                <w:szCs w:val="18"/>
              </w:rPr>
              <w:t>Security measures are installed such that other building users do not have access to areas that are intended for the exclusive use of residents of and visitors to residential accommodation.</w:t>
            </w:r>
          </w:p>
        </w:tc>
        <w:tc>
          <w:tcPr>
            <w:tcW w:w="5439" w:type="dxa"/>
            <w:tcBorders>
              <w:top w:val="single" w:sz="4" w:space="0" w:color="auto"/>
              <w:left w:val="single" w:sz="4" w:space="0" w:color="auto"/>
              <w:bottom w:val="single" w:sz="4" w:space="0" w:color="auto"/>
              <w:right w:val="single" w:sz="4" w:space="0" w:color="auto"/>
            </w:tcBorders>
          </w:tcPr>
          <w:p w14:paraId="74373DBC" w14:textId="1D4C4827" w:rsidR="0002282B" w:rsidRPr="00180F4E" w:rsidRDefault="0002282B" w:rsidP="0002282B">
            <w:pPr>
              <w:rPr>
                <w:b/>
                <w:sz w:val="18"/>
                <w:szCs w:val="18"/>
              </w:rPr>
            </w:pPr>
            <w:r>
              <w:rPr>
                <w:szCs w:val="18"/>
              </w:rPr>
              <w:lastRenderedPageBreak/>
              <w:fldChar w:fldCharType="begin">
                <w:ffData>
                  <w:name w:val=""/>
                  <w:enabled/>
                  <w:calcOnExit w:val="0"/>
                  <w:textInput>
                    <w:default w:val="Click and provide your representations."/>
                  </w:textInput>
                </w:ffData>
              </w:fldChar>
            </w:r>
            <w:r>
              <w:rPr>
                <w:szCs w:val="18"/>
              </w:rPr>
              <w:instrText xml:space="preserve"> FORMTEXT </w:instrText>
            </w:r>
            <w:r>
              <w:rPr>
                <w:szCs w:val="18"/>
              </w:rPr>
            </w:r>
            <w:r>
              <w:rPr>
                <w:szCs w:val="18"/>
              </w:rPr>
              <w:fldChar w:fldCharType="separate"/>
            </w:r>
            <w:r>
              <w:rPr>
                <w:noProof/>
                <w:szCs w:val="18"/>
              </w:rPr>
              <w:t>Click and provide your representations.</w:t>
            </w:r>
            <w:r>
              <w:rPr>
                <w:szCs w:val="18"/>
              </w:rPr>
              <w:fldChar w:fldCharType="end"/>
            </w:r>
          </w:p>
        </w:tc>
      </w:tr>
    </w:tbl>
    <w:p w14:paraId="73E07F87" w14:textId="77777777" w:rsidR="0002282B" w:rsidRPr="00BC463C" w:rsidRDefault="0002282B" w:rsidP="0002282B">
      <w:pPr>
        <w:pStyle w:val="Heading7"/>
      </w:pPr>
      <w:bookmarkStart w:id="2" w:name="_Toc320865093"/>
      <w:bookmarkStart w:id="3" w:name="_Toc30080887"/>
      <w:r w:rsidRPr="00BC463C">
        <w:t>Minimum boundary setbacks for multi-unit residential uses</w:t>
      </w:r>
      <w:bookmarkEnd w:id="2"/>
      <w:bookmarkEnd w:id="3"/>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50"/>
        <w:gridCol w:w="2835"/>
        <w:gridCol w:w="2920"/>
      </w:tblGrid>
      <w:tr w:rsidR="0002282B" w:rsidRPr="008637FF" w14:paraId="04E5F9DE" w14:textId="77777777" w:rsidTr="00EA3542">
        <w:trPr>
          <w:tblHeader/>
        </w:trPr>
        <w:tc>
          <w:tcPr>
            <w:tcW w:w="2750" w:type="dxa"/>
            <w:tcBorders>
              <w:top w:val="single" w:sz="12" w:space="0" w:color="auto"/>
              <w:left w:val="single" w:sz="12" w:space="0" w:color="auto"/>
              <w:right w:val="single" w:sz="12" w:space="0" w:color="auto"/>
            </w:tcBorders>
            <w:shd w:val="clear" w:color="auto" w:fill="000000"/>
          </w:tcPr>
          <w:p w14:paraId="06894453" w14:textId="77777777" w:rsidR="0002282B" w:rsidRPr="008637FF" w:rsidRDefault="0002282B" w:rsidP="00EA3542">
            <w:pPr>
              <w:spacing w:before="60" w:after="60"/>
              <w:rPr>
                <w:b/>
                <w:sz w:val="18"/>
                <w:szCs w:val="18"/>
              </w:rPr>
            </w:pPr>
            <w:r w:rsidRPr="008637FF">
              <w:rPr>
                <w:b/>
                <w:sz w:val="18"/>
                <w:szCs w:val="18"/>
              </w:rPr>
              <w:t>Column 1</w:t>
            </w:r>
          </w:p>
          <w:p w14:paraId="5B0ED561" w14:textId="77777777" w:rsidR="0002282B" w:rsidRPr="008637FF" w:rsidRDefault="0002282B" w:rsidP="00EA3542">
            <w:pPr>
              <w:spacing w:before="60" w:after="60"/>
              <w:rPr>
                <w:b/>
                <w:sz w:val="18"/>
                <w:szCs w:val="18"/>
              </w:rPr>
            </w:pPr>
            <w:r w:rsidRPr="008637FF">
              <w:rPr>
                <w:b/>
                <w:sz w:val="18"/>
                <w:szCs w:val="18"/>
              </w:rPr>
              <w:t xml:space="preserve">Building </w:t>
            </w:r>
            <w:r w:rsidRPr="00DF4627">
              <w:rPr>
                <w:b/>
                <w:sz w:val="18"/>
                <w:szCs w:val="18"/>
              </w:rPr>
              <w:t>height</w:t>
            </w:r>
          </w:p>
        </w:tc>
        <w:tc>
          <w:tcPr>
            <w:tcW w:w="2835" w:type="dxa"/>
            <w:tcBorders>
              <w:top w:val="single" w:sz="12" w:space="0" w:color="auto"/>
              <w:left w:val="single" w:sz="12" w:space="0" w:color="auto"/>
              <w:right w:val="single" w:sz="12" w:space="0" w:color="auto"/>
            </w:tcBorders>
            <w:shd w:val="clear" w:color="auto" w:fill="000000"/>
          </w:tcPr>
          <w:p w14:paraId="631CD10A" w14:textId="77777777" w:rsidR="0002282B" w:rsidRPr="008637FF" w:rsidRDefault="0002282B" w:rsidP="00EA3542">
            <w:pPr>
              <w:spacing w:before="60" w:after="60"/>
              <w:rPr>
                <w:b/>
                <w:sz w:val="18"/>
                <w:szCs w:val="18"/>
              </w:rPr>
            </w:pPr>
            <w:r w:rsidRPr="008637FF">
              <w:rPr>
                <w:b/>
                <w:sz w:val="18"/>
                <w:szCs w:val="18"/>
              </w:rPr>
              <w:t>Column 2</w:t>
            </w:r>
          </w:p>
          <w:p w14:paraId="638C4E90" w14:textId="77777777" w:rsidR="0002282B" w:rsidRPr="008637FF" w:rsidRDefault="0002282B" w:rsidP="00EA3542">
            <w:pPr>
              <w:spacing w:before="60" w:after="60"/>
              <w:rPr>
                <w:b/>
                <w:sz w:val="18"/>
                <w:szCs w:val="18"/>
              </w:rPr>
            </w:pPr>
            <w:r w:rsidRPr="008637FF">
              <w:rPr>
                <w:b/>
                <w:sz w:val="18"/>
                <w:szCs w:val="18"/>
              </w:rPr>
              <w:t>Boundary</w:t>
            </w:r>
            <w:r w:rsidRPr="00DF4627">
              <w:rPr>
                <w:b/>
                <w:sz w:val="18"/>
                <w:szCs w:val="18"/>
              </w:rPr>
              <w:t xml:space="preserve"> type</w:t>
            </w:r>
          </w:p>
        </w:tc>
        <w:tc>
          <w:tcPr>
            <w:tcW w:w="2920" w:type="dxa"/>
            <w:tcBorders>
              <w:top w:val="single" w:sz="12" w:space="0" w:color="auto"/>
              <w:left w:val="single" w:sz="12" w:space="0" w:color="auto"/>
              <w:right w:val="single" w:sz="12" w:space="0" w:color="auto"/>
            </w:tcBorders>
            <w:shd w:val="clear" w:color="auto" w:fill="000000"/>
          </w:tcPr>
          <w:p w14:paraId="18AED3AA" w14:textId="77777777" w:rsidR="0002282B" w:rsidRPr="008637FF" w:rsidRDefault="0002282B" w:rsidP="00EA3542">
            <w:pPr>
              <w:spacing w:before="60" w:after="60"/>
              <w:rPr>
                <w:b/>
                <w:sz w:val="18"/>
                <w:szCs w:val="18"/>
              </w:rPr>
            </w:pPr>
            <w:r w:rsidRPr="008637FF">
              <w:rPr>
                <w:b/>
                <w:sz w:val="18"/>
                <w:szCs w:val="18"/>
              </w:rPr>
              <w:t>Column 3</w:t>
            </w:r>
          </w:p>
          <w:p w14:paraId="05FAE313" w14:textId="77777777" w:rsidR="0002282B" w:rsidRPr="008637FF" w:rsidRDefault="0002282B" w:rsidP="00EA3542">
            <w:pPr>
              <w:spacing w:before="60" w:after="60"/>
              <w:rPr>
                <w:b/>
                <w:sz w:val="18"/>
                <w:szCs w:val="18"/>
              </w:rPr>
            </w:pPr>
            <w:r w:rsidRPr="008637FF">
              <w:rPr>
                <w:b/>
                <w:sz w:val="18"/>
                <w:szCs w:val="18"/>
              </w:rPr>
              <w:t xml:space="preserve">Minimum </w:t>
            </w:r>
            <w:r>
              <w:rPr>
                <w:b/>
                <w:sz w:val="18"/>
                <w:szCs w:val="18"/>
              </w:rPr>
              <w:t xml:space="preserve">boundary </w:t>
            </w:r>
            <w:r w:rsidRPr="008637FF">
              <w:rPr>
                <w:b/>
                <w:sz w:val="18"/>
                <w:szCs w:val="18"/>
              </w:rPr>
              <w:t>setback</w:t>
            </w:r>
          </w:p>
        </w:tc>
      </w:tr>
      <w:tr w:rsidR="0002282B" w:rsidRPr="008637FF" w14:paraId="164E4008" w14:textId="77777777" w:rsidTr="00EA3542">
        <w:tc>
          <w:tcPr>
            <w:tcW w:w="2750" w:type="dxa"/>
            <w:vMerge w:val="restart"/>
            <w:tcBorders>
              <w:left w:val="single" w:sz="12" w:space="0" w:color="auto"/>
              <w:right w:val="single" w:sz="12" w:space="0" w:color="auto"/>
            </w:tcBorders>
            <w:shd w:val="clear" w:color="auto" w:fill="auto"/>
          </w:tcPr>
          <w:p w14:paraId="05AF6257" w14:textId="77777777" w:rsidR="0002282B" w:rsidRPr="008637FF" w:rsidRDefault="0002282B" w:rsidP="00EA3542">
            <w:pPr>
              <w:rPr>
                <w:sz w:val="18"/>
                <w:szCs w:val="18"/>
              </w:rPr>
            </w:pPr>
            <w:r>
              <w:rPr>
                <w:sz w:val="18"/>
                <w:szCs w:val="18"/>
              </w:rPr>
              <w:t>1 storey</w:t>
            </w:r>
          </w:p>
        </w:tc>
        <w:tc>
          <w:tcPr>
            <w:tcW w:w="2835" w:type="dxa"/>
            <w:tcBorders>
              <w:left w:val="single" w:sz="12" w:space="0" w:color="auto"/>
              <w:right w:val="single" w:sz="12" w:space="0" w:color="auto"/>
            </w:tcBorders>
            <w:shd w:val="clear" w:color="auto" w:fill="auto"/>
          </w:tcPr>
          <w:p w14:paraId="345C48EC" w14:textId="77777777" w:rsidR="0002282B" w:rsidRPr="008637FF" w:rsidRDefault="0002282B" w:rsidP="00EA3542">
            <w:pPr>
              <w:rPr>
                <w:sz w:val="18"/>
                <w:szCs w:val="18"/>
              </w:rPr>
            </w:pPr>
            <w:r w:rsidRPr="008637FF">
              <w:rPr>
                <w:sz w:val="18"/>
                <w:szCs w:val="18"/>
              </w:rPr>
              <w:t>Front (primary)</w:t>
            </w:r>
          </w:p>
        </w:tc>
        <w:tc>
          <w:tcPr>
            <w:tcW w:w="2920" w:type="dxa"/>
            <w:tcBorders>
              <w:left w:val="single" w:sz="12" w:space="0" w:color="auto"/>
              <w:right w:val="single" w:sz="12" w:space="0" w:color="auto"/>
            </w:tcBorders>
            <w:shd w:val="clear" w:color="auto" w:fill="auto"/>
          </w:tcPr>
          <w:p w14:paraId="53664ABE" w14:textId="77777777" w:rsidR="0002282B" w:rsidRPr="008637FF" w:rsidRDefault="0002282B" w:rsidP="00EA3542">
            <w:pPr>
              <w:rPr>
                <w:sz w:val="18"/>
                <w:szCs w:val="18"/>
              </w:rPr>
            </w:pPr>
            <w:r w:rsidRPr="008637FF">
              <w:rPr>
                <w:sz w:val="18"/>
                <w:szCs w:val="18"/>
              </w:rPr>
              <w:t>6m</w:t>
            </w:r>
          </w:p>
        </w:tc>
      </w:tr>
      <w:tr w:rsidR="0002282B" w:rsidRPr="008637FF" w14:paraId="6B2FBC1A" w14:textId="77777777" w:rsidTr="00EA3542">
        <w:tc>
          <w:tcPr>
            <w:tcW w:w="2750" w:type="dxa"/>
            <w:vMerge/>
            <w:tcBorders>
              <w:left w:val="single" w:sz="12" w:space="0" w:color="auto"/>
              <w:right w:val="single" w:sz="12" w:space="0" w:color="auto"/>
            </w:tcBorders>
            <w:shd w:val="clear" w:color="auto" w:fill="auto"/>
          </w:tcPr>
          <w:p w14:paraId="52FB20B0" w14:textId="77777777" w:rsidR="0002282B" w:rsidRPr="008637FF" w:rsidRDefault="0002282B" w:rsidP="00EA3542">
            <w:pPr>
              <w:rPr>
                <w:sz w:val="18"/>
                <w:szCs w:val="18"/>
              </w:rPr>
            </w:pPr>
          </w:p>
        </w:tc>
        <w:tc>
          <w:tcPr>
            <w:tcW w:w="2835" w:type="dxa"/>
            <w:tcBorders>
              <w:left w:val="single" w:sz="12" w:space="0" w:color="auto"/>
              <w:right w:val="single" w:sz="12" w:space="0" w:color="auto"/>
            </w:tcBorders>
            <w:shd w:val="clear" w:color="auto" w:fill="auto"/>
          </w:tcPr>
          <w:p w14:paraId="0721D91B" w14:textId="77777777" w:rsidR="0002282B" w:rsidRPr="008637FF" w:rsidRDefault="0002282B" w:rsidP="00EA3542">
            <w:pPr>
              <w:rPr>
                <w:sz w:val="18"/>
                <w:szCs w:val="18"/>
              </w:rPr>
            </w:pPr>
            <w:r w:rsidRPr="008637FF">
              <w:rPr>
                <w:sz w:val="18"/>
                <w:szCs w:val="18"/>
              </w:rPr>
              <w:t>Front (secondary)</w:t>
            </w:r>
          </w:p>
        </w:tc>
        <w:tc>
          <w:tcPr>
            <w:tcW w:w="2920" w:type="dxa"/>
            <w:tcBorders>
              <w:left w:val="single" w:sz="12" w:space="0" w:color="auto"/>
              <w:right w:val="single" w:sz="12" w:space="0" w:color="auto"/>
            </w:tcBorders>
            <w:shd w:val="clear" w:color="auto" w:fill="auto"/>
          </w:tcPr>
          <w:p w14:paraId="38929A21" w14:textId="77777777" w:rsidR="0002282B" w:rsidRPr="008637FF" w:rsidRDefault="0002282B" w:rsidP="00EA3542">
            <w:pPr>
              <w:rPr>
                <w:sz w:val="18"/>
                <w:szCs w:val="18"/>
              </w:rPr>
            </w:pPr>
            <w:r>
              <w:rPr>
                <w:sz w:val="18"/>
                <w:szCs w:val="18"/>
              </w:rPr>
              <w:t>4.5</w:t>
            </w:r>
            <w:r w:rsidRPr="008637FF">
              <w:rPr>
                <w:sz w:val="18"/>
                <w:szCs w:val="18"/>
              </w:rPr>
              <w:t>m</w:t>
            </w:r>
          </w:p>
        </w:tc>
      </w:tr>
      <w:tr w:rsidR="0002282B" w:rsidRPr="008637FF" w14:paraId="3201A52E" w14:textId="77777777" w:rsidTr="00EA3542">
        <w:tc>
          <w:tcPr>
            <w:tcW w:w="2750" w:type="dxa"/>
            <w:vMerge/>
            <w:tcBorders>
              <w:left w:val="single" w:sz="12" w:space="0" w:color="auto"/>
              <w:right w:val="single" w:sz="12" w:space="0" w:color="auto"/>
            </w:tcBorders>
            <w:shd w:val="clear" w:color="auto" w:fill="auto"/>
          </w:tcPr>
          <w:p w14:paraId="215022AA" w14:textId="77777777" w:rsidR="0002282B" w:rsidRPr="008637FF" w:rsidRDefault="0002282B" w:rsidP="00EA3542">
            <w:pPr>
              <w:rPr>
                <w:sz w:val="18"/>
                <w:szCs w:val="18"/>
              </w:rPr>
            </w:pPr>
          </w:p>
        </w:tc>
        <w:tc>
          <w:tcPr>
            <w:tcW w:w="2835" w:type="dxa"/>
            <w:tcBorders>
              <w:left w:val="single" w:sz="12" w:space="0" w:color="auto"/>
              <w:right w:val="single" w:sz="12" w:space="0" w:color="auto"/>
            </w:tcBorders>
            <w:shd w:val="clear" w:color="auto" w:fill="auto"/>
          </w:tcPr>
          <w:p w14:paraId="1A4E98EB" w14:textId="77777777" w:rsidR="0002282B" w:rsidRPr="008637FF" w:rsidRDefault="0002282B" w:rsidP="00EA3542">
            <w:pPr>
              <w:rPr>
                <w:sz w:val="18"/>
                <w:szCs w:val="18"/>
              </w:rPr>
            </w:pPr>
            <w:r>
              <w:rPr>
                <w:sz w:val="18"/>
                <w:szCs w:val="18"/>
              </w:rPr>
              <w:t>Side</w:t>
            </w:r>
          </w:p>
        </w:tc>
        <w:tc>
          <w:tcPr>
            <w:tcW w:w="2920" w:type="dxa"/>
            <w:tcBorders>
              <w:left w:val="single" w:sz="12" w:space="0" w:color="auto"/>
              <w:right w:val="single" w:sz="12" w:space="0" w:color="auto"/>
            </w:tcBorders>
            <w:shd w:val="clear" w:color="auto" w:fill="auto"/>
          </w:tcPr>
          <w:p w14:paraId="544D3BF2" w14:textId="77777777" w:rsidR="0002282B" w:rsidRPr="008637FF" w:rsidRDefault="0002282B" w:rsidP="00EA3542">
            <w:pPr>
              <w:rPr>
                <w:sz w:val="18"/>
                <w:szCs w:val="18"/>
              </w:rPr>
            </w:pPr>
            <w:r w:rsidRPr="008637FF">
              <w:rPr>
                <w:sz w:val="18"/>
                <w:szCs w:val="18"/>
              </w:rPr>
              <w:t>2m</w:t>
            </w:r>
          </w:p>
        </w:tc>
      </w:tr>
      <w:tr w:rsidR="0002282B" w:rsidRPr="008637FF" w14:paraId="14AC21B6" w14:textId="77777777" w:rsidTr="00EA3542">
        <w:tc>
          <w:tcPr>
            <w:tcW w:w="2750" w:type="dxa"/>
            <w:vMerge/>
            <w:tcBorders>
              <w:left w:val="single" w:sz="12" w:space="0" w:color="auto"/>
              <w:bottom w:val="single" w:sz="12" w:space="0" w:color="auto"/>
              <w:right w:val="single" w:sz="12" w:space="0" w:color="auto"/>
            </w:tcBorders>
            <w:shd w:val="clear" w:color="auto" w:fill="auto"/>
          </w:tcPr>
          <w:p w14:paraId="042AAFA1" w14:textId="77777777" w:rsidR="0002282B" w:rsidRDefault="0002282B" w:rsidP="00EA3542">
            <w:pPr>
              <w:rPr>
                <w:sz w:val="18"/>
                <w:szCs w:val="18"/>
              </w:rPr>
            </w:pPr>
          </w:p>
        </w:tc>
        <w:tc>
          <w:tcPr>
            <w:tcW w:w="2835" w:type="dxa"/>
            <w:tcBorders>
              <w:left w:val="single" w:sz="12" w:space="0" w:color="auto"/>
              <w:bottom w:val="single" w:sz="12" w:space="0" w:color="auto"/>
              <w:right w:val="single" w:sz="12" w:space="0" w:color="auto"/>
            </w:tcBorders>
            <w:shd w:val="clear" w:color="auto" w:fill="auto"/>
          </w:tcPr>
          <w:p w14:paraId="74A065C3" w14:textId="77777777" w:rsidR="0002282B" w:rsidRPr="008637FF" w:rsidRDefault="0002282B" w:rsidP="00EA3542">
            <w:pPr>
              <w:rPr>
                <w:sz w:val="18"/>
                <w:szCs w:val="18"/>
              </w:rPr>
            </w:pPr>
            <w:r>
              <w:rPr>
                <w:sz w:val="18"/>
                <w:szCs w:val="18"/>
              </w:rPr>
              <w:t>Rear</w:t>
            </w:r>
          </w:p>
        </w:tc>
        <w:tc>
          <w:tcPr>
            <w:tcW w:w="2920" w:type="dxa"/>
            <w:tcBorders>
              <w:left w:val="single" w:sz="12" w:space="0" w:color="auto"/>
              <w:bottom w:val="single" w:sz="12" w:space="0" w:color="auto"/>
              <w:right w:val="single" w:sz="12" w:space="0" w:color="auto"/>
            </w:tcBorders>
            <w:shd w:val="clear" w:color="auto" w:fill="auto"/>
          </w:tcPr>
          <w:p w14:paraId="486CE579" w14:textId="77777777" w:rsidR="0002282B" w:rsidRPr="008637FF" w:rsidRDefault="0002282B" w:rsidP="00EA3542">
            <w:pPr>
              <w:rPr>
                <w:sz w:val="18"/>
                <w:szCs w:val="18"/>
              </w:rPr>
            </w:pPr>
            <w:r>
              <w:rPr>
                <w:sz w:val="18"/>
                <w:szCs w:val="18"/>
              </w:rPr>
              <w:t>3m</w:t>
            </w:r>
          </w:p>
        </w:tc>
      </w:tr>
      <w:tr w:rsidR="0002282B" w:rsidRPr="008637FF" w14:paraId="116E72A3" w14:textId="77777777" w:rsidTr="00EA3542">
        <w:tc>
          <w:tcPr>
            <w:tcW w:w="2750" w:type="dxa"/>
            <w:vMerge w:val="restart"/>
            <w:tcBorders>
              <w:top w:val="single" w:sz="12" w:space="0" w:color="auto"/>
              <w:left w:val="single" w:sz="12" w:space="0" w:color="auto"/>
              <w:right w:val="single" w:sz="12" w:space="0" w:color="auto"/>
            </w:tcBorders>
            <w:shd w:val="clear" w:color="auto" w:fill="auto"/>
          </w:tcPr>
          <w:p w14:paraId="2A95F2EC" w14:textId="77777777" w:rsidR="0002282B" w:rsidRPr="008637FF" w:rsidRDefault="0002282B" w:rsidP="00EA3542">
            <w:pPr>
              <w:rPr>
                <w:sz w:val="18"/>
                <w:szCs w:val="18"/>
              </w:rPr>
            </w:pPr>
            <w:r>
              <w:rPr>
                <w:sz w:val="18"/>
                <w:szCs w:val="18"/>
              </w:rPr>
              <w:t xml:space="preserve">2 storeys </w:t>
            </w:r>
          </w:p>
        </w:tc>
        <w:tc>
          <w:tcPr>
            <w:tcW w:w="2835" w:type="dxa"/>
            <w:tcBorders>
              <w:top w:val="single" w:sz="12" w:space="0" w:color="auto"/>
              <w:left w:val="single" w:sz="12" w:space="0" w:color="auto"/>
              <w:right w:val="single" w:sz="12" w:space="0" w:color="auto"/>
            </w:tcBorders>
            <w:shd w:val="clear" w:color="auto" w:fill="auto"/>
          </w:tcPr>
          <w:p w14:paraId="55951D3A" w14:textId="77777777" w:rsidR="0002282B" w:rsidRPr="00F66756" w:rsidRDefault="0002282B" w:rsidP="00EA3542">
            <w:pPr>
              <w:rPr>
                <w:sz w:val="18"/>
                <w:szCs w:val="18"/>
              </w:rPr>
            </w:pPr>
            <w:r w:rsidRPr="008637FF">
              <w:rPr>
                <w:sz w:val="18"/>
                <w:szCs w:val="18"/>
              </w:rPr>
              <w:t>Front (primary)</w:t>
            </w:r>
          </w:p>
        </w:tc>
        <w:tc>
          <w:tcPr>
            <w:tcW w:w="2920" w:type="dxa"/>
            <w:tcBorders>
              <w:top w:val="single" w:sz="12" w:space="0" w:color="auto"/>
              <w:left w:val="single" w:sz="12" w:space="0" w:color="auto"/>
              <w:right w:val="single" w:sz="12" w:space="0" w:color="auto"/>
            </w:tcBorders>
            <w:shd w:val="clear" w:color="auto" w:fill="auto"/>
          </w:tcPr>
          <w:p w14:paraId="548F1D93" w14:textId="77777777" w:rsidR="0002282B" w:rsidRPr="008637FF" w:rsidRDefault="0002282B" w:rsidP="00EA3542">
            <w:pPr>
              <w:rPr>
                <w:sz w:val="18"/>
                <w:szCs w:val="18"/>
              </w:rPr>
            </w:pPr>
            <w:r w:rsidRPr="008637FF">
              <w:rPr>
                <w:sz w:val="18"/>
                <w:szCs w:val="18"/>
              </w:rPr>
              <w:t>6m</w:t>
            </w:r>
          </w:p>
        </w:tc>
      </w:tr>
      <w:tr w:rsidR="0002282B" w:rsidRPr="008637FF" w14:paraId="655636A4" w14:textId="77777777" w:rsidTr="00EA3542">
        <w:tc>
          <w:tcPr>
            <w:tcW w:w="2750" w:type="dxa"/>
            <w:vMerge/>
            <w:tcBorders>
              <w:left w:val="single" w:sz="12" w:space="0" w:color="auto"/>
              <w:right w:val="single" w:sz="12" w:space="0" w:color="auto"/>
            </w:tcBorders>
            <w:shd w:val="clear" w:color="auto" w:fill="auto"/>
          </w:tcPr>
          <w:p w14:paraId="55308FB6" w14:textId="77777777" w:rsidR="0002282B" w:rsidRPr="008637FF" w:rsidRDefault="0002282B" w:rsidP="00EA3542">
            <w:pPr>
              <w:rPr>
                <w:sz w:val="18"/>
                <w:szCs w:val="18"/>
              </w:rPr>
            </w:pPr>
          </w:p>
        </w:tc>
        <w:tc>
          <w:tcPr>
            <w:tcW w:w="2835" w:type="dxa"/>
            <w:tcBorders>
              <w:left w:val="single" w:sz="12" w:space="0" w:color="auto"/>
              <w:right w:val="single" w:sz="12" w:space="0" w:color="auto"/>
            </w:tcBorders>
            <w:shd w:val="clear" w:color="auto" w:fill="auto"/>
          </w:tcPr>
          <w:p w14:paraId="4306114F" w14:textId="77777777" w:rsidR="0002282B" w:rsidRPr="008637FF" w:rsidRDefault="0002282B" w:rsidP="00EA3542">
            <w:pPr>
              <w:rPr>
                <w:sz w:val="18"/>
                <w:szCs w:val="18"/>
              </w:rPr>
            </w:pPr>
            <w:r w:rsidRPr="008637FF">
              <w:rPr>
                <w:sz w:val="18"/>
                <w:szCs w:val="18"/>
              </w:rPr>
              <w:t>Front (secondary)</w:t>
            </w:r>
          </w:p>
        </w:tc>
        <w:tc>
          <w:tcPr>
            <w:tcW w:w="2920" w:type="dxa"/>
            <w:tcBorders>
              <w:left w:val="single" w:sz="12" w:space="0" w:color="auto"/>
              <w:right w:val="single" w:sz="12" w:space="0" w:color="auto"/>
            </w:tcBorders>
            <w:shd w:val="clear" w:color="auto" w:fill="auto"/>
          </w:tcPr>
          <w:p w14:paraId="5AD2D585" w14:textId="77777777" w:rsidR="0002282B" w:rsidRPr="008637FF" w:rsidRDefault="0002282B" w:rsidP="00EA3542">
            <w:pPr>
              <w:rPr>
                <w:sz w:val="18"/>
                <w:szCs w:val="18"/>
              </w:rPr>
            </w:pPr>
            <w:r w:rsidRPr="008637FF">
              <w:rPr>
                <w:sz w:val="18"/>
                <w:szCs w:val="18"/>
              </w:rPr>
              <w:t>4</w:t>
            </w:r>
            <w:r>
              <w:rPr>
                <w:sz w:val="18"/>
                <w:szCs w:val="18"/>
              </w:rPr>
              <w:t>.5</w:t>
            </w:r>
            <w:r w:rsidRPr="008637FF">
              <w:rPr>
                <w:sz w:val="18"/>
                <w:szCs w:val="18"/>
              </w:rPr>
              <w:t>m</w:t>
            </w:r>
          </w:p>
        </w:tc>
      </w:tr>
      <w:tr w:rsidR="0002282B" w:rsidRPr="008637FF" w14:paraId="28526EC6" w14:textId="77777777" w:rsidTr="00EA3542">
        <w:tc>
          <w:tcPr>
            <w:tcW w:w="2750" w:type="dxa"/>
            <w:vMerge/>
            <w:tcBorders>
              <w:left w:val="single" w:sz="12" w:space="0" w:color="auto"/>
              <w:right w:val="single" w:sz="12" w:space="0" w:color="auto"/>
            </w:tcBorders>
            <w:shd w:val="clear" w:color="auto" w:fill="auto"/>
          </w:tcPr>
          <w:p w14:paraId="377B1DED" w14:textId="77777777" w:rsidR="0002282B" w:rsidRPr="008637FF" w:rsidRDefault="0002282B" w:rsidP="00EA3542">
            <w:pPr>
              <w:rPr>
                <w:sz w:val="18"/>
                <w:szCs w:val="18"/>
              </w:rPr>
            </w:pPr>
          </w:p>
        </w:tc>
        <w:tc>
          <w:tcPr>
            <w:tcW w:w="2835" w:type="dxa"/>
            <w:tcBorders>
              <w:left w:val="single" w:sz="12" w:space="0" w:color="auto"/>
              <w:right w:val="single" w:sz="12" w:space="0" w:color="auto"/>
            </w:tcBorders>
            <w:shd w:val="clear" w:color="auto" w:fill="auto"/>
          </w:tcPr>
          <w:p w14:paraId="0937D99A" w14:textId="77777777" w:rsidR="0002282B" w:rsidRPr="008637FF" w:rsidRDefault="0002282B" w:rsidP="00EA3542">
            <w:pPr>
              <w:rPr>
                <w:sz w:val="18"/>
                <w:szCs w:val="18"/>
              </w:rPr>
            </w:pPr>
            <w:r>
              <w:rPr>
                <w:sz w:val="18"/>
                <w:szCs w:val="18"/>
              </w:rPr>
              <w:t>Side</w:t>
            </w:r>
          </w:p>
        </w:tc>
        <w:tc>
          <w:tcPr>
            <w:tcW w:w="2920" w:type="dxa"/>
            <w:tcBorders>
              <w:left w:val="single" w:sz="12" w:space="0" w:color="auto"/>
              <w:right w:val="single" w:sz="12" w:space="0" w:color="auto"/>
            </w:tcBorders>
            <w:shd w:val="clear" w:color="auto" w:fill="auto"/>
          </w:tcPr>
          <w:p w14:paraId="3EA3ADE1" w14:textId="77777777" w:rsidR="0002282B" w:rsidRPr="008637FF" w:rsidRDefault="0002282B" w:rsidP="00EA3542">
            <w:pPr>
              <w:rPr>
                <w:sz w:val="18"/>
                <w:szCs w:val="18"/>
              </w:rPr>
            </w:pPr>
            <w:r>
              <w:rPr>
                <w:sz w:val="18"/>
                <w:szCs w:val="18"/>
              </w:rPr>
              <w:t>3m</w:t>
            </w:r>
          </w:p>
        </w:tc>
      </w:tr>
      <w:tr w:rsidR="0002282B" w:rsidRPr="008637FF" w14:paraId="2430DA10" w14:textId="77777777" w:rsidTr="00EA3542">
        <w:tc>
          <w:tcPr>
            <w:tcW w:w="2750" w:type="dxa"/>
            <w:vMerge/>
            <w:tcBorders>
              <w:left w:val="single" w:sz="12" w:space="0" w:color="auto"/>
              <w:bottom w:val="single" w:sz="12" w:space="0" w:color="auto"/>
              <w:right w:val="single" w:sz="12" w:space="0" w:color="auto"/>
            </w:tcBorders>
            <w:shd w:val="clear" w:color="auto" w:fill="auto"/>
          </w:tcPr>
          <w:p w14:paraId="7D707A31" w14:textId="77777777" w:rsidR="0002282B" w:rsidRPr="008637FF" w:rsidRDefault="0002282B" w:rsidP="00EA3542">
            <w:pPr>
              <w:rPr>
                <w:sz w:val="18"/>
                <w:szCs w:val="18"/>
              </w:rPr>
            </w:pPr>
          </w:p>
        </w:tc>
        <w:tc>
          <w:tcPr>
            <w:tcW w:w="2835" w:type="dxa"/>
            <w:tcBorders>
              <w:left w:val="single" w:sz="12" w:space="0" w:color="auto"/>
              <w:bottom w:val="single" w:sz="12" w:space="0" w:color="auto"/>
              <w:right w:val="single" w:sz="12" w:space="0" w:color="auto"/>
            </w:tcBorders>
            <w:shd w:val="clear" w:color="auto" w:fill="auto"/>
          </w:tcPr>
          <w:p w14:paraId="5F0CA8F4" w14:textId="77777777" w:rsidR="0002282B" w:rsidRPr="008637FF" w:rsidRDefault="0002282B" w:rsidP="00EA3542">
            <w:pPr>
              <w:rPr>
                <w:sz w:val="18"/>
                <w:szCs w:val="18"/>
              </w:rPr>
            </w:pPr>
            <w:r w:rsidRPr="008637FF">
              <w:rPr>
                <w:sz w:val="18"/>
                <w:szCs w:val="18"/>
              </w:rPr>
              <w:t>Rear</w:t>
            </w:r>
          </w:p>
        </w:tc>
        <w:tc>
          <w:tcPr>
            <w:tcW w:w="2920" w:type="dxa"/>
            <w:tcBorders>
              <w:left w:val="single" w:sz="12" w:space="0" w:color="auto"/>
              <w:bottom w:val="single" w:sz="12" w:space="0" w:color="auto"/>
              <w:right w:val="single" w:sz="12" w:space="0" w:color="auto"/>
            </w:tcBorders>
            <w:shd w:val="clear" w:color="auto" w:fill="auto"/>
          </w:tcPr>
          <w:p w14:paraId="03BA7BED" w14:textId="77777777" w:rsidR="0002282B" w:rsidRPr="008637FF" w:rsidRDefault="0002282B" w:rsidP="00EA3542">
            <w:pPr>
              <w:rPr>
                <w:sz w:val="18"/>
                <w:szCs w:val="18"/>
              </w:rPr>
            </w:pPr>
            <w:r>
              <w:rPr>
                <w:sz w:val="18"/>
                <w:szCs w:val="18"/>
              </w:rPr>
              <w:t>4.5</w:t>
            </w:r>
            <w:r w:rsidRPr="008637FF">
              <w:rPr>
                <w:sz w:val="18"/>
                <w:szCs w:val="18"/>
              </w:rPr>
              <w:t>m</w:t>
            </w:r>
          </w:p>
        </w:tc>
      </w:tr>
      <w:tr w:rsidR="0002282B" w:rsidRPr="008637FF" w14:paraId="69F93E8D" w14:textId="77777777" w:rsidTr="00EA3542">
        <w:tc>
          <w:tcPr>
            <w:tcW w:w="2750" w:type="dxa"/>
            <w:vMerge w:val="restart"/>
            <w:tcBorders>
              <w:top w:val="single" w:sz="12" w:space="0" w:color="auto"/>
              <w:left w:val="single" w:sz="12" w:space="0" w:color="auto"/>
              <w:right w:val="single" w:sz="12" w:space="0" w:color="auto"/>
            </w:tcBorders>
            <w:shd w:val="clear" w:color="auto" w:fill="auto"/>
          </w:tcPr>
          <w:p w14:paraId="012A5CAD" w14:textId="77777777" w:rsidR="0002282B" w:rsidRPr="008637FF" w:rsidRDefault="0002282B" w:rsidP="00EA3542">
            <w:pPr>
              <w:rPr>
                <w:sz w:val="18"/>
                <w:szCs w:val="18"/>
              </w:rPr>
            </w:pPr>
            <w:r>
              <w:rPr>
                <w:sz w:val="18"/>
                <w:szCs w:val="18"/>
              </w:rPr>
              <w:t>3 storeys and above</w:t>
            </w:r>
          </w:p>
        </w:tc>
        <w:tc>
          <w:tcPr>
            <w:tcW w:w="2835" w:type="dxa"/>
            <w:tcBorders>
              <w:top w:val="single" w:sz="12" w:space="0" w:color="auto"/>
              <w:left w:val="single" w:sz="12" w:space="0" w:color="auto"/>
              <w:right w:val="single" w:sz="12" w:space="0" w:color="auto"/>
            </w:tcBorders>
            <w:shd w:val="clear" w:color="auto" w:fill="auto"/>
          </w:tcPr>
          <w:p w14:paraId="5132098D" w14:textId="77777777" w:rsidR="0002282B" w:rsidRPr="00F66756" w:rsidRDefault="0002282B" w:rsidP="00EA3542">
            <w:pPr>
              <w:rPr>
                <w:sz w:val="18"/>
                <w:szCs w:val="18"/>
              </w:rPr>
            </w:pPr>
            <w:r w:rsidRPr="008637FF">
              <w:rPr>
                <w:sz w:val="18"/>
                <w:szCs w:val="18"/>
              </w:rPr>
              <w:t>Front (primary)</w:t>
            </w:r>
          </w:p>
        </w:tc>
        <w:tc>
          <w:tcPr>
            <w:tcW w:w="2920" w:type="dxa"/>
            <w:tcBorders>
              <w:top w:val="single" w:sz="12" w:space="0" w:color="auto"/>
              <w:left w:val="single" w:sz="12" w:space="0" w:color="auto"/>
              <w:right w:val="single" w:sz="12" w:space="0" w:color="auto"/>
            </w:tcBorders>
            <w:shd w:val="clear" w:color="auto" w:fill="auto"/>
          </w:tcPr>
          <w:p w14:paraId="07A5429D" w14:textId="77777777" w:rsidR="0002282B" w:rsidRPr="008637FF" w:rsidRDefault="0002282B" w:rsidP="00EA3542">
            <w:pPr>
              <w:rPr>
                <w:sz w:val="18"/>
                <w:szCs w:val="18"/>
              </w:rPr>
            </w:pPr>
            <w:r w:rsidRPr="008637FF">
              <w:rPr>
                <w:sz w:val="18"/>
                <w:szCs w:val="18"/>
              </w:rPr>
              <w:t>6m</w:t>
            </w:r>
          </w:p>
        </w:tc>
      </w:tr>
      <w:tr w:rsidR="0002282B" w:rsidRPr="008637FF" w14:paraId="7AF99E3D" w14:textId="77777777" w:rsidTr="00EA3542">
        <w:tc>
          <w:tcPr>
            <w:tcW w:w="2750" w:type="dxa"/>
            <w:vMerge/>
            <w:tcBorders>
              <w:left w:val="single" w:sz="12" w:space="0" w:color="auto"/>
              <w:right w:val="single" w:sz="12" w:space="0" w:color="auto"/>
            </w:tcBorders>
            <w:shd w:val="clear" w:color="auto" w:fill="auto"/>
          </w:tcPr>
          <w:p w14:paraId="19E185EF" w14:textId="77777777" w:rsidR="0002282B" w:rsidRPr="008637FF" w:rsidRDefault="0002282B" w:rsidP="00EA3542">
            <w:pPr>
              <w:rPr>
                <w:sz w:val="18"/>
                <w:szCs w:val="18"/>
              </w:rPr>
            </w:pPr>
          </w:p>
        </w:tc>
        <w:tc>
          <w:tcPr>
            <w:tcW w:w="2835" w:type="dxa"/>
            <w:tcBorders>
              <w:left w:val="single" w:sz="12" w:space="0" w:color="auto"/>
              <w:right w:val="single" w:sz="12" w:space="0" w:color="auto"/>
            </w:tcBorders>
            <w:shd w:val="clear" w:color="auto" w:fill="auto"/>
          </w:tcPr>
          <w:p w14:paraId="7BDBEC13" w14:textId="77777777" w:rsidR="0002282B" w:rsidRPr="008637FF" w:rsidRDefault="0002282B" w:rsidP="00EA3542">
            <w:pPr>
              <w:rPr>
                <w:sz w:val="18"/>
                <w:szCs w:val="18"/>
              </w:rPr>
            </w:pPr>
            <w:r w:rsidRPr="008637FF">
              <w:rPr>
                <w:sz w:val="18"/>
                <w:szCs w:val="18"/>
              </w:rPr>
              <w:t>Front (secondary)</w:t>
            </w:r>
          </w:p>
        </w:tc>
        <w:tc>
          <w:tcPr>
            <w:tcW w:w="2920" w:type="dxa"/>
            <w:tcBorders>
              <w:left w:val="single" w:sz="12" w:space="0" w:color="auto"/>
              <w:right w:val="single" w:sz="12" w:space="0" w:color="auto"/>
            </w:tcBorders>
            <w:shd w:val="clear" w:color="auto" w:fill="auto"/>
          </w:tcPr>
          <w:p w14:paraId="3EFC9554" w14:textId="77777777" w:rsidR="0002282B" w:rsidRPr="008637FF" w:rsidRDefault="0002282B" w:rsidP="00EA3542">
            <w:pPr>
              <w:rPr>
                <w:sz w:val="18"/>
                <w:szCs w:val="18"/>
              </w:rPr>
            </w:pPr>
            <w:r>
              <w:rPr>
                <w:sz w:val="18"/>
                <w:szCs w:val="18"/>
              </w:rPr>
              <w:t>6</w:t>
            </w:r>
            <w:r w:rsidRPr="008637FF">
              <w:rPr>
                <w:sz w:val="18"/>
                <w:szCs w:val="18"/>
              </w:rPr>
              <w:t>m</w:t>
            </w:r>
          </w:p>
        </w:tc>
      </w:tr>
      <w:tr w:rsidR="0002282B" w:rsidRPr="008637FF" w14:paraId="210D1E64" w14:textId="77777777" w:rsidTr="00EA3542">
        <w:tc>
          <w:tcPr>
            <w:tcW w:w="2750" w:type="dxa"/>
            <w:vMerge/>
            <w:tcBorders>
              <w:left w:val="single" w:sz="12" w:space="0" w:color="auto"/>
              <w:right w:val="single" w:sz="12" w:space="0" w:color="auto"/>
            </w:tcBorders>
            <w:shd w:val="clear" w:color="auto" w:fill="auto"/>
          </w:tcPr>
          <w:p w14:paraId="55388B7C" w14:textId="77777777" w:rsidR="0002282B" w:rsidRPr="008637FF" w:rsidRDefault="0002282B" w:rsidP="00EA3542">
            <w:pPr>
              <w:rPr>
                <w:sz w:val="18"/>
                <w:szCs w:val="18"/>
              </w:rPr>
            </w:pPr>
          </w:p>
        </w:tc>
        <w:tc>
          <w:tcPr>
            <w:tcW w:w="2835" w:type="dxa"/>
            <w:tcBorders>
              <w:left w:val="single" w:sz="12" w:space="0" w:color="auto"/>
              <w:right w:val="single" w:sz="12" w:space="0" w:color="auto"/>
            </w:tcBorders>
            <w:shd w:val="clear" w:color="auto" w:fill="auto"/>
          </w:tcPr>
          <w:p w14:paraId="754C01AA" w14:textId="77777777" w:rsidR="0002282B" w:rsidRPr="008637FF" w:rsidRDefault="0002282B" w:rsidP="00EA3542">
            <w:pPr>
              <w:rPr>
                <w:sz w:val="18"/>
                <w:szCs w:val="18"/>
              </w:rPr>
            </w:pPr>
            <w:r>
              <w:rPr>
                <w:sz w:val="18"/>
                <w:szCs w:val="18"/>
              </w:rPr>
              <w:t>Side</w:t>
            </w:r>
          </w:p>
        </w:tc>
        <w:tc>
          <w:tcPr>
            <w:tcW w:w="2920" w:type="dxa"/>
            <w:tcBorders>
              <w:left w:val="single" w:sz="12" w:space="0" w:color="auto"/>
              <w:right w:val="single" w:sz="12" w:space="0" w:color="auto"/>
            </w:tcBorders>
            <w:shd w:val="clear" w:color="auto" w:fill="auto"/>
          </w:tcPr>
          <w:p w14:paraId="7FE8CCFE" w14:textId="77777777" w:rsidR="0002282B" w:rsidRPr="008637FF" w:rsidRDefault="0002282B" w:rsidP="00EA3542">
            <w:pPr>
              <w:rPr>
                <w:sz w:val="18"/>
                <w:szCs w:val="18"/>
              </w:rPr>
            </w:pPr>
            <w:r>
              <w:rPr>
                <w:sz w:val="18"/>
                <w:szCs w:val="18"/>
              </w:rPr>
              <w:t>4m</w:t>
            </w:r>
          </w:p>
        </w:tc>
      </w:tr>
      <w:tr w:rsidR="0002282B" w:rsidRPr="008637FF" w14:paraId="4A68DB21" w14:textId="77777777" w:rsidTr="00EA3542">
        <w:tc>
          <w:tcPr>
            <w:tcW w:w="2750" w:type="dxa"/>
            <w:vMerge/>
            <w:tcBorders>
              <w:left w:val="single" w:sz="12" w:space="0" w:color="auto"/>
              <w:bottom w:val="single" w:sz="12" w:space="0" w:color="auto"/>
              <w:right w:val="single" w:sz="12" w:space="0" w:color="auto"/>
            </w:tcBorders>
            <w:shd w:val="clear" w:color="auto" w:fill="auto"/>
          </w:tcPr>
          <w:p w14:paraId="0F53AE62" w14:textId="77777777" w:rsidR="0002282B" w:rsidRPr="008637FF" w:rsidRDefault="0002282B" w:rsidP="00EA3542">
            <w:pPr>
              <w:rPr>
                <w:sz w:val="18"/>
                <w:szCs w:val="18"/>
              </w:rPr>
            </w:pPr>
          </w:p>
        </w:tc>
        <w:tc>
          <w:tcPr>
            <w:tcW w:w="2835" w:type="dxa"/>
            <w:tcBorders>
              <w:left w:val="single" w:sz="12" w:space="0" w:color="auto"/>
              <w:bottom w:val="single" w:sz="12" w:space="0" w:color="auto"/>
              <w:right w:val="single" w:sz="12" w:space="0" w:color="auto"/>
            </w:tcBorders>
            <w:shd w:val="clear" w:color="auto" w:fill="auto"/>
          </w:tcPr>
          <w:p w14:paraId="1855A717" w14:textId="77777777" w:rsidR="0002282B" w:rsidRPr="008637FF" w:rsidRDefault="0002282B" w:rsidP="00EA3542">
            <w:pPr>
              <w:rPr>
                <w:sz w:val="18"/>
                <w:szCs w:val="18"/>
              </w:rPr>
            </w:pPr>
            <w:r w:rsidRPr="008637FF">
              <w:rPr>
                <w:sz w:val="18"/>
                <w:szCs w:val="18"/>
              </w:rPr>
              <w:t>Rear</w:t>
            </w:r>
          </w:p>
        </w:tc>
        <w:tc>
          <w:tcPr>
            <w:tcW w:w="2920" w:type="dxa"/>
            <w:tcBorders>
              <w:left w:val="single" w:sz="12" w:space="0" w:color="auto"/>
              <w:bottom w:val="single" w:sz="12" w:space="0" w:color="auto"/>
              <w:right w:val="single" w:sz="12" w:space="0" w:color="auto"/>
            </w:tcBorders>
            <w:shd w:val="clear" w:color="auto" w:fill="auto"/>
          </w:tcPr>
          <w:p w14:paraId="28F7EDC1" w14:textId="77777777" w:rsidR="0002282B" w:rsidRPr="008637FF" w:rsidRDefault="0002282B" w:rsidP="00EA3542">
            <w:pPr>
              <w:rPr>
                <w:sz w:val="18"/>
                <w:szCs w:val="18"/>
              </w:rPr>
            </w:pPr>
            <w:r w:rsidRPr="008637FF">
              <w:rPr>
                <w:sz w:val="18"/>
                <w:szCs w:val="18"/>
              </w:rPr>
              <w:t>6m</w:t>
            </w:r>
          </w:p>
        </w:tc>
      </w:tr>
    </w:tbl>
    <w:p w14:paraId="6121EFBA" w14:textId="77777777" w:rsidR="00B47004" w:rsidRDefault="00B47004" w:rsidP="00AD79FE"/>
    <w:p w14:paraId="6DF6AF53" w14:textId="77777777" w:rsidR="00B47004" w:rsidRPr="00AD79FE" w:rsidRDefault="00B47004" w:rsidP="00AD79FE"/>
    <w:sectPr w:rsidR="00B47004" w:rsidRPr="00AD79FE" w:rsidSect="00480409">
      <w:headerReference w:type="even" r:id="rId9"/>
      <w:headerReference w:type="default" r:id="rId10"/>
      <w:footerReference w:type="even" r:id="rId11"/>
      <w:footerReference w:type="default" r:id="rId12"/>
      <w:pgSz w:w="16838" w:h="11906" w:orient="landscape" w:code="9"/>
      <w:pgMar w:top="1134" w:right="1361" w:bottom="1134" w:left="1304" w:header="510" w:footer="5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EDD8" w14:textId="77777777" w:rsidR="00C709A5" w:rsidRDefault="00C709A5">
      <w:r>
        <w:separator/>
      </w:r>
    </w:p>
  </w:endnote>
  <w:endnote w:type="continuationSeparator" w:id="0">
    <w:p w14:paraId="4826E9BF" w14:textId="77777777" w:rsidR="00C709A5" w:rsidRDefault="00C7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B8B0" w14:textId="7DD3536B" w:rsidR="00F17CEA" w:rsidRPr="00A84C42" w:rsidRDefault="00BF4523" w:rsidP="00BF4523">
    <w:pPr>
      <w:pStyle w:val="Footer"/>
      <w:tabs>
        <w:tab w:val="clear" w:pos="4153"/>
        <w:tab w:val="clear" w:pos="8306"/>
        <w:tab w:val="left" w:pos="0"/>
        <w:tab w:val="left" w:pos="5103"/>
        <w:tab w:val="right" w:pos="15026"/>
      </w:tabs>
      <w:ind w:left="-851" w:right="-853"/>
      <w:rPr>
        <w:sz w:val="14"/>
        <w:szCs w:val="14"/>
      </w:rPr>
    </w:pPr>
    <w:r w:rsidRPr="0077553E">
      <w:rPr>
        <w:sz w:val="14"/>
        <w:szCs w:val="14"/>
      </w:rPr>
      <w:t xml:space="preserve">Page </w:t>
    </w:r>
    <w:r w:rsidRPr="00B205D9">
      <w:rPr>
        <w:sz w:val="14"/>
      </w:rPr>
      <w:fldChar w:fldCharType="begin"/>
    </w:r>
    <w:r w:rsidRPr="00B205D9">
      <w:rPr>
        <w:sz w:val="14"/>
      </w:rPr>
      <w:instrText xml:space="preserve"> PAGE </w:instrText>
    </w:r>
    <w:r w:rsidRPr="00B205D9">
      <w:rPr>
        <w:sz w:val="14"/>
      </w:rPr>
      <w:fldChar w:fldCharType="separate"/>
    </w:r>
    <w:r w:rsidR="0002282B">
      <w:rPr>
        <w:noProof/>
        <w:sz w:val="14"/>
      </w:rPr>
      <w:t>2</w:t>
    </w:r>
    <w:r w:rsidRPr="00B205D9">
      <w:rPr>
        <w:sz w:val="14"/>
      </w:rPr>
      <w:fldChar w:fldCharType="end"/>
    </w:r>
    <w:r>
      <w:rPr>
        <w:sz w:val="14"/>
      </w:rPr>
      <w:tab/>
    </w:r>
    <w:r w:rsidR="00F17CEA" w:rsidRPr="0077553E">
      <w:rPr>
        <w:sz w:val="14"/>
        <w:szCs w:val="14"/>
      </w:rPr>
      <w:t>Bundaberg Region</w:t>
    </w:r>
    <w:r w:rsidR="00F17CEA">
      <w:rPr>
        <w:sz w:val="14"/>
        <w:szCs w:val="14"/>
      </w:rPr>
      <w:t>al Council</w:t>
    </w:r>
    <w:r w:rsidR="00F17CEA" w:rsidRPr="0077553E">
      <w:rPr>
        <w:sz w:val="14"/>
        <w:szCs w:val="14"/>
      </w:rPr>
      <w:t xml:space="preserve"> Planning Scheme 2015</w:t>
    </w:r>
    <w:r w:rsidR="00F17CEA">
      <w:rPr>
        <w:sz w:val="14"/>
        <w:szCs w:val="14"/>
      </w:rPr>
      <w:tab/>
    </w:r>
    <w:r w:rsidR="00EC2654">
      <w:rPr>
        <w:sz w:val="14"/>
        <w:szCs w:val="14"/>
      </w:rPr>
      <w:t>Version 6.0 effective 10 March 2023</w:t>
    </w:r>
    <w:r w:rsidR="00F17CEA">
      <w:rPr>
        <w:sz w:val="14"/>
        <w:szCs w:val="14"/>
      </w:rPr>
      <w:tab/>
    </w:r>
  </w:p>
  <w:p w14:paraId="51E45382" w14:textId="77777777" w:rsidR="00F17CEA" w:rsidRDefault="00F17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2A" w14:textId="64D7ED34" w:rsidR="00F17CEA" w:rsidRPr="00A84C42" w:rsidRDefault="00F17CEA" w:rsidP="00BF4523">
    <w:pPr>
      <w:pStyle w:val="Footer"/>
      <w:tabs>
        <w:tab w:val="clear" w:pos="4153"/>
        <w:tab w:val="clear" w:pos="8306"/>
        <w:tab w:val="left" w:pos="0"/>
        <w:tab w:val="left" w:pos="5103"/>
        <w:tab w:val="left" w:pos="14601"/>
      </w:tabs>
      <w:ind w:left="-851" w:right="-1136"/>
      <w:jc w:val="both"/>
    </w:pPr>
    <w:r>
      <w:rPr>
        <w:sz w:val="14"/>
      </w:rPr>
      <w:tab/>
    </w:r>
    <w:r w:rsidRPr="0077553E">
      <w:rPr>
        <w:sz w:val="14"/>
        <w:szCs w:val="14"/>
      </w:rPr>
      <w:t>Bundaberg Region</w:t>
    </w:r>
    <w:r>
      <w:rPr>
        <w:sz w:val="14"/>
        <w:szCs w:val="14"/>
      </w:rPr>
      <w:t>al Council</w:t>
    </w:r>
    <w:r w:rsidRPr="0077553E">
      <w:rPr>
        <w:sz w:val="14"/>
        <w:szCs w:val="14"/>
      </w:rPr>
      <w:t xml:space="preserve"> Planning Scheme 2015</w:t>
    </w:r>
    <w:r>
      <w:rPr>
        <w:sz w:val="14"/>
        <w:szCs w:val="14"/>
      </w:rPr>
      <w:tab/>
      <w:t xml:space="preserve">Version </w:t>
    </w:r>
    <w:r w:rsidR="00EC2654">
      <w:rPr>
        <w:sz w:val="14"/>
        <w:szCs w:val="14"/>
      </w:rPr>
      <w:t xml:space="preserve">6.0 </w:t>
    </w:r>
    <w:r>
      <w:rPr>
        <w:sz w:val="14"/>
        <w:szCs w:val="14"/>
      </w:rPr>
      <w:t xml:space="preserve">effective </w:t>
    </w:r>
    <w:r w:rsidR="00EC2654">
      <w:rPr>
        <w:sz w:val="14"/>
        <w:szCs w:val="14"/>
      </w:rPr>
      <w:t>10 March 2023</w:t>
    </w:r>
    <w:r w:rsidR="00BF4523">
      <w:rPr>
        <w:sz w:val="14"/>
        <w:szCs w:val="14"/>
      </w:rPr>
      <w:tab/>
    </w:r>
    <w:r w:rsidR="00BF4523">
      <w:rPr>
        <w:rFonts w:cs="Arial"/>
        <w:sz w:val="14"/>
        <w:szCs w:val="14"/>
      </w:rPr>
      <w:t>Page</w:t>
    </w:r>
    <w:r w:rsidR="005B563F">
      <w:rPr>
        <w:rFonts w:cs="Arial"/>
        <w:sz w:val="14"/>
        <w:szCs w:val="14"/>
      </w:rPr>
      <w:t xml:space="preserve"> </w:t>
    </w:r>
    <w:r w:rsidR="00BF4523" w:rsidRPr="00B205D9">
      <w:rPr>
        <w:sz w:val="14"/>
      </w:rPr>
      <w:fldChar w:fldCharType="begin"/>
    </w:r>
    <w:r w:rsidR="00BF4523" w:rsidRPr="00B205D9">
      <w:rPr>
        <w:sz w:val="14"/>
      </w:rPr>
      <w:instrText xml:space="preserve"> PAGE </w:instrText>
    </w:r>
    <w:r w:rsidR="00BF4523" w:rsidRPr="00B205D9">
      <w:rPr>
        <w:sz w:val="14"/>
      </w:rPr>
      <w:fldChar w:fldCharType="separate"/>
    </w:r>
    <w:r w:rsidR="0002282B">
      <w:rPr>
        <w:noProof/>
        <w:sz w:val="14"/>
      </w:rPr>
      <w:t>1</w:t>
    </w:r>
    <w:r w:rsidR="00BF4523" w:rsidRPr="00B205D9">
      <w:rPr>
        <w:sz w:val="14"/>
      </w:rPr>
      <w:fldChar w:fldCharType="end"/>
    </w:r>
  </w:p>
  <w:p w14:paraId="1BB30045" w14:textId="77777777" w:rsidR="00F17CEA" w:rsidRDefault="00F1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7C6D" w14:textId="77777777" w:rsidR="00C709A5" w:rsidRDefault="00C709A5">
      <w:r>
        <w:separator/>
      </w:r>
    </w:p>
  </w:footnote>
  <w:footnote w:type="continuationSeparator" w:id="0">
    <w:p w14:paraId="7D0C6DE2" w14:textId="77777777" w:rsidR="00C709A5" w:rsidRDefault="00C709A5">
      <w:r>
        <w:continuationSeparator/>
      </w:r>
    </w:p>
  </w:footnote>
  <w:footnote w:id="1">
    <w:p w14:paraId="464E3177" w14:textId="77777777" w:rsidR="00EC2654" w:rsidRPr="00B47F3C" w:rsidRDefault="00EC2654" w:rsidP="00EC2654">
      <w:pPr>
        <w:pStyle w:val="FootnoteText"/>
        <w:ind w:left="284" w:hanging="284"/>
        <w:rPr>
          <w:sz w:val="14"/>
          <w:szCs w:val="14"/>
        </w:rPr>
      </w:pPr>
      <w:r w:rsidRPr="00B47F3C">
        <w:rPr>
          <w:rStyle w:val="FootnoteReference"/>
          <w:sz w:val="14"/>
          <w:szCs w:val="14"/>
        </w:rPr>
        <w:footnoteRef/>
      </w:r>
      <w:r w:rsidRPr="00B47F3C">
        <w:rPr>
          <w:sz w:val="14"/>
          <w:szCs w:val="14"/>
        </w:rPr>
        <w:tab/>
        <w:t xml:space="preserve">For these particular uses, where there is inconsistency between the assessment </w:t>
      </w:r>
      <w:r>
        <w:rPr>
          <w:sz w:val="14"/>
          <w:szCs w:val="14"/>
        </w:rPr>
        <w:t>benchmarks</w:t>
      </w:r>
      <w:r w:rsidRPr="00B47F3C">
        <w:rPr>
          <w:sz w:val="14"/>
          <w:szCs w:val="14"/>
        </w:rPr>
        <w:t xml:space="preserve"> in this table and the assessment </w:t>
      </w:r>
      <w:r>
        <w:rPr>
          <w:sz w:val="14"/>
          <w:szCs w:val="14"/>
        </w:rPr>
        <w:t>benchmarks</w:t>
      </w:r>
      <w:r w:rsidRPr="00B47F3C">
        <w:rPr>
          <w:sz w:val="14"/>
          <w:szCs w:val="14"/>
        </w:rPr>
        <w:t xml:space="preserve"> contained elsewhere in this code, the provisions in this table will prevail to the extent of the inconsistency.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0460" w14:textId="569F6E0D" w:rsidR="00F17CEA" w:rsidRDefault="00F17CEA" w:rsidP="00480409">
    <w:pPr>
      <w:pStyle w:val="Header"/>
      <w:tabs>
        <w:tab w:val="clear" w:pos="4153"/>
        <w:tab w:val="clear" w:pos="8306"/>
        <w:tab w:val="right" w:pos="14173"/>
      </w:tabs>
      <w:rPr>
        <w:sz w:val="14"/>
        <w:szCs w:val="14"/>
      </w:rPr>
    </w:pPr>
    <w:proofErr w:type="gramStart"/>
    <w:r>
      <w:rPr>
        <w:sz w:val="14"/>
        <w:szCs w:val="14"/>
      </w:rPr>
      <w:t>9.2  Use</w:t>
    </w:r>
    <w:proofErr w:type="gramEnd"/>
    <w:r>
      <w:rPr>
        <w:sz w:val="14"/>
        <w:szCs w:val="14"/>
      </w:rPr>
      <w:t xml:space="preserve"> codes</w:t>
    </w:r>
    <w:r w:rsidR="00480409">
      <w:rPr>
        <w:sz w:val="14"/>
        <w:szCs w:val="14"/>
      </w:rPr>
      <w:tab/>
      <w:t>Editable word version</w:t>
    </w:r>
  </w:p>
  <w:p w14:paraId="33FF00DA" w14:textId="1229A679" w:rsidR="00F17CEA" w:rsidRPr="0076688A" w:rsidRDefault="0002282B" w:rsidP="0076688A">
    <w:pPr>
      <w:rPr>
        <w:sz w:val="14"/>
        <w:szCs w:val="14"/>
      </w:rPr>
    </w:pPr>
    <w:r>
      <w:rPr>
        <w:b/>
        <w:noProof/>
        <w:sz w:val="14"/>
        <w:szCs w:val="14"/>
      </w:rPr>
      <w:t>9.2.11</w:t>
    </w:r>
    <w:r w:rsidR="005B563F" w:rsidRPr="005B563F">
      <w:rPr>
        <w:b/>
        <w:noProof/>
        <w:sz w:val="14"/>
        <w:szCs w:val="14"/>
      </w:rPr>
      <w:t xml:space="preserve"> </w:t>
    </w:r>
    <w:r w:rsidR="005B563F">
      <w:rPr>
        <w:b/>
        <w:noProof/>
        <w:sz w:val="14"/>
        <w:szCs w:val="14"/>
      </w:rPr>
      <w:t xml:space="preserve"> </w:t>
    </w:r>
    <w:r>
      <w:rPr>
        <w:b/>
        <w:noProof/>
        <w:sz w:val="14"/>
        <w:szCs w:val="14"/>
      </w:rPr>
      <w:t>Multi-unit residential</w:t>
    </w:r>
    <w:r w:rsidRPr="005B563F">
      <w:rPr>
        <w:b/>
        <w:noProof/>
        <w:sz w:val="14"/>
        <w:szCs w:val="14"/>
      </w:rPr>
      <w:t xml:space="preserve"> </w:t>
    </w:r>
    <w:r w:rsidR="005B563F" w:rsidRPr="005B563F">
      <w:rPr>
        <w:b/>
        <w:noProof/>
        <w:sz w:val="14"/>
        <w:szCs w:val="14"/>
      </w:rPr>
      <w:t>code</w:t>
    </w:r>
    <w:r w:rsidR="00F17CEA">
      <w:rPr>
        <w:noProof/>
      </w:rPr>
      <mc:AlternateContent>
        <mc:Choice Requires="wps">
          <w:drawing>
            <wp:anchor distT="0" distB="0" distL="114300" distR="114300" simplePos="0" relativeHeight="251661312" behindDoc="0" locked="0" layoutInCell="1" allowOverlap="1" wp14:anchorId="41CA23D6" wp14:editId="235C65A3">
              <wp:simplePos x="0" y="0"/>
              <wp:positionH relativeFrom="page">
                <wp:posOffset>111760</wp:posOffset>
              </wp:positionH>
              <wp:positionV relativeFrom="page">
                <wp:posOffset>2534920</wp:posOffset>
              </wp:positionV>
              <wp:extent cx="539750" cy="3792855"/>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7928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23D6" id="_x0000_t202" coordsize="21600,21600" o:spt="202" path="m,l,21600r21600,l21600,xe">
              <v:stroke joinstyle="miter"/>
              <v:path gradientshapeok="t" o:connecttype="rect"/>
            </v:shapetype>
            <v:shape id="Text Box 6" o:spid="_x0000_s1026" type="#_x0000_t202" style="position:absolute;margin-left:8.8pt;margin-top:199.6pt;width:42.5pt;height:29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" stroked="f" strokeweight=".5pt">
              <v:textbox style="layout-flow:vertical;mso-layout-flow-alt:bottom-to-top">
                <w:txbxContent>
                  <w:p w14:paraId="6A660167"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33DC" w14:textId="08EB566A" w:rsidR="00F17CEA" w:rsidRPr="00F00599" w:rsidRDefault="00480409" w:rsidP="00480409">
    <w:pPr>
      <w:tabs>
        <w:tab w:val="left" w:pos="5103"/>
        <w:tab w:val="right" w:pos="14173"/>
      </w:tabs>
      <w:rPr>
        <w:sz w:val="14"/>
        <w:szCs w:val="14"/>
      </w:rPr>
    </w:pPr>
    <w:r>
      <w:rPr>
        <w:sz w:val="14"/>
        <w:szCs w:val="14"/>
      </w:rPr>
      <w:t xml:space="preserve">Editable word version </w:t>
    </w:r>
    <w:r>
      <w:rPr>
        <w:sz w:val="14"/>
        <w:szCs w:val="14"/>
      </w:rPr>
      <w:tab/>
    </w:r>
    <w:r>
      <w:rPr>
        <w:sz w:val="14"/>
        <w:szCs w:val="14"/>
      </w:rPr>
      <w:tab/>
    </w:r>
    <w:r w:rsidR="00F17CEA">
      <w:rPr>
        <w:sz w:val="14"/>
        <w:szCs w:val="14"/>
      </w:rPr>
      <w:t>9.</w:t>
    </w:r>
    <w:proofErr w:type="gramStart"/>
    <w:r w:rsidR="00F17CEA">
      <w:rPr>
        <w:sz w:val="14"/>
        <w:szCs w:val="14"/>
      </w:rPr>
      <w:t>2  Use</w:t>
    </w:r>
    <w:proofErr w:type="gramEnd"/>
    <w:r w:rsidR="00F17CEA">
      <w:rPr>
        <w:sz w:val="14"/>
        <w:szCs w:val="14"/>
      </w:rPr>
      <w:t xml:space="preserve"> codes</w:t>
    </w:r>
  </w:p>
  <w:p w14:paraId="317B0F38" w14:textId="01265D5D" w:rsidR="00F17CEA" w:rsidRPr="005B563F" w:rsidRDefault="00BF4523" w:rsidP="00BF4523">
    <w:pPr>
      <w:jc w:val="right"/>
      <w:rPr>
        <w:b/>
        <w:sz w:val="14"/>
        <w:szCs w:val="14"/>
      </w:rPr>
    </w:pPr>
    <w:r w:rsidRPr="005B563F">
      <w:rPr>
        <w:b/>
        <w:noProof/>
        <w:sz w:val="14"/>
        <w:szCs w:val="14"/>
      </w:rPr>
      <mc:AlternateContent>
        <mc:Choice Requires="wps">
          <w:drawing>
            <wp:anchor distT="0" distB="0" distL="114300" distR="114300" simplePos="0" relativeHeight="251659264" behindDoc="0" locked="0" layoutInCell="1" allowOverlap="1" wp14:anchorId="38E8D331" wp14:editId="213BE065">
              <wp:simplePos x="0" y="0"/>
              <wp:positionH relativeFrom="page">
                <wp:posOffset>9956800</wp:posOffset>
              </wp:positionH>
              <wp:positionV relativeFrom="page">
                <wp:posOffset>2506980</wp:posOffset>
              </wp:positionV>
              <wp:extent cx="539750" cy="3926205"/>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26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8D331" id="_x0000_t202" coordsize="21600,21600" o:spt="202" path="m,l,21600r21600,l21600,xe">
              <v:stroke joinstyle="miter"/>
              <v:path gradientshapeok="t" o:connecttype="rect"/>
            </v:shapetype>
            <v:shape id="_x0000_s1027" type="#_x0000_t202" style="position:absolute;left:0;text-align:left;margin-left:784pt;margin-top:197.4pt;width:42.5pt;height:30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" stroked="f" strokeweight=".5pt">
              <v:textbox style="layout-flow:vertical;mso-layout-flow-alt:bottom-to-top">
                <w:txbxContent>
                  <w:p w14:paraId="44224EEF" w14:textId="77777777" w:rsidR="00F17CEA" w:rsidRDefault="00F17CEA" w:rsidP="00F17CEA">
                    <w:pPr>
                      <w:pStyle w:val="NormalWeb"/>
                      <w:spacing w:before="0" w:beforeAutospacing="0" w:after="0" w:afterAutospacing="0"/>
                    </w:pPr>
                    <w:r w:rsidRPr="00052DB8">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P</w:t>
                    </w:r>
                    <w:r>
                      <w:rPr>
                        <w:rFonts w:ascii="Arial Narrow" w:eastAsia="Times New Roman" w:hAnsi="Arial Narrow" w:cs="Arial"/>
                        <w:color w:val="404040"/>
                        <w:kern w:val="72"/>
                        <w:sz w:val="52"/>
                        <w:szCs w:val="52"/>
                        <w14:shadow w14:blurRad="50800" w14:dist="38100" w14:dir="2700000" w14:sx="100000" w14:sy="100000" w14:kx="0" w14:ky="0" w14:algn="tl">
                          <w14:srgbClr w14:val="000000">
                            <w14:alpha w14:val="60000"/>
                          </w14:srgbClr>
                        </w14:shadow>
                      </w:rPr>
                      <w:t>art 9 – Development Codes</w:t>
                    </w:r>
                  </w:p>
                </w:txbxContent>
              </v:textbox>
              <w10:wrap anchorx="page" anchory="page"/>
            </v:shape>
          </w:pict>
        </mc:Fallback>
      </mc:AlternateContent>
    </w:r>
    <w:r w:rsidR="00597699">
      <w:rPr>
        <w:b/>
        <w:noProof/>
        <w:sz w:val="14"/>
        <w:szCs w:val="14"/>
      </w:rPr>
      <w:t>9.2.</w:t>
    </w:r>
    <w:r w:rsidR="009E26F6">
      <w:rPr>
        <w:b/>
        <w:noProof/>
        <w:sz w:val="14"/>
        <w:szCs w:val="14"/>
      </w:rPr>
      <w:t>1</w:t>
    </w:r>
    <w:r w:rsidR="0002282B">
      <w:rPr>
        <w:b/>
        <w:noProof/>
        <w:sz w:val="14"/>
        <w:szCs w:val="14"/>
      </w:rPr>
      <w:t>1</w:t>
    </w:r>
    <w:r w:rsidR="005B563F">
      <w:rPr>
        <w:b/>
        <w:noProof/>
        <w:sz w:val="14"/>
        <w:szCs w:val="14"/>
      </w:rPr>
      <w:t xml:space="preserve"> </w:t>
    </w:r>
    <w:r w:rsidR="005B563F" w:rsidRPr="005B563F">
      <w:rPr>
        <w:b/>
        <w:noProof/>
        <w:sz w:val="14"/>
        <w:szCs w:val="14"/>
      </w:rPr>
      <w:t xml:space="preserve"> </w:t>
    </w:r>
    <w:r w:rsidR="0002282B">
      <w:rPr>
        <w:b/>
        <w:noProof/>
        <w:sz w:val="14"/>
        <w:szCs w:val="14"/>
      </w:rPr>
      <w:t xml:space="preserve">Multi-unit residential </w:t>
    </w:r>
    <w:r w:rsidR="005B563F" w:rsidRPr="005B563F">
      <w:rPr>
        <w:b/>
        <w:noProof/>
        <w:sz w:val="14"/>
        <w:szCs w:val="14"/>
      </w:rPr>
      <w:t>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1"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D36F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ED52E1"/>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B17166"/>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7" w15:restartNumberingAfterBreak="0">
    <w:nsid w:val="19A20DD1"/>
    <w:multiLevelType w:val="multilevel"/>
    <w:tmpl w:val="03DC8868"/>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A9D2960"/>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8B19FB"/>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B274B0"/>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270E40"/>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0977E0"/>
    <w:multiLevelType w:val="hybridMultilevel"/>
    <w:tmpl w:val="417ECC5C"/>
    <w:lvl w:ilvl="0" w:tplc="E63AE500">
      <w:start w:val="1"/>
      <w:numFmt w:val="lowerLetter"/>
      <w:lvlText w:val="(%1)"/>
      <w:lvlJc w:val="left"/>
      <w:pPr>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426666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151235"/>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283F48"/>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65A1EB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40132C"/>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4FA70900"/>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3FD53FE"/>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A140B2A"/>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A7E4A3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3A7077"/>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897D5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981EB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78B51D04"/>
    <w:multiLevelType w:val="hybridMultilevel"/>
    <w:tmpl w:val="417ECC5C"/>
    <w:lvl w:ilvl="0" w:tplc="E63AE500">
      <w:start w:val="1"/>
      <w:numFmt w:val="lowerLetter"/>
      <w:lvlText w:val="(%1)"/>
      <w:lvlJc w:val="left"/>
      <w:pPr>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A6F477F"/>
    <w:multiLevelType w:val="multilevel"/>
    <w:tmpl w:val="4404E3BA"/>
    <w:lvl w:ilvl="0">
      <w:start w:val="9"/>
      <w:numFmt w:val="decimal"/>
      <w:pStyle w:val="Heading1"/>
      <w:lvlText w:val="Part %1"/>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sz w:val="28"/>
      </w:rPr>
    </w:lvl>
    <w:lvl w:ilvl="2">
      <w:start w:val="2"/>
      <w:numFmt w:val="decimal"/>
      <w:pStyle w:val="Heading3"/>
      <w:lvlText w:val="%1.%2.%3"/>
      <w:lvlJc w:val="left"/>
      <w:pPr>
        <w:tabs>
          <w:tab w:val="num" w:pos="1134"/>
        </w:tabs>
        <w:ind w:left="1134" w:hanging="1134"/>
      </w:pPr>
      <w:rPr>
        <w:rFonts w:ascii="Arial" w:hAnsi="Arial" w:hint="default"/>
        <w:b/>
        <w:i w:val="0"/>
        <w:sz w:val="24"/>
      </w:rPr>
    </w:lvl>
    <w:lvl w:ilvl="3">
      <w:start w:val="1"/>
      <w:numFmt w:val="decimal"/>
      <w:pStyle w:val="Heading4"/>
      <w:lvlText w:val="%1.%2.%3.%4"/>
      <w:lvlJc w:val="left"/>
      <w:pPr>
        <w:tabs>
          <w:tab w:val="num" w:pos="1134"/>
        </w:tabs>
        <w:ind w:left="1134" w:hanging="1134"/>
      </w:pPr>
      <w:rPr>
        <w:rFonts w:hint="default"/>
        <w:b/>
        <w:specVanish w:val="0"/>
      </w:rPr>
    </w:lvl>
    <w:lvl w:ilvl="4">
      <w:start w:val="1"/>
      <w:numFmt w:val="decimal"/>
      <w:pStyle w:val="Heading5"/>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hint="default"/>
      </w:rPr>
    </w:lvl>
    <w:lvl w:ilvl="6">
      <w:start w:val="1"/>
      <w:numFmt w:val="decimal"/>
      <w:pStyle w:val="Heading7"/>
      <w:lvlText w:val="Table %1.%2.%3.%4.%7"/>
      <w:lvlJc w:val="left"/>
      <w:pPr>
        <w:ind w:left="1701" w:hanging="1701"/>
      </w:pPr>
      <w:rPr>
        <w:rFonts w:hint="default"/>
        <w:b/>
        <w:specVanish w:val="0"/>
      </w:rPr>
    </w:lvl>
    <w:lvl w:ilvl="7">
      <w:start w:val="1"/>
      <w:numFmt w:val="decimal"/>
      <w:lvlText w:val="Figure %1.%2.%3.%4.%8"/>
      <w:lvlJc w:val="left"/>
      <w:pPr>
        <w:tabs>
          <w:tab w:val="num" w:pos="1440"/>
        </w:tabs>
        <w:ind w:left="1440" w:hanging="1440"/>
      </w:pPr>
      <w:rPr>
        <w:rFonts w:ascii="Arial" w:hAnsi="Arial" w:hint="default"/>
        <w:b/>
        <w:i w:val="0"/>
        <w:sz w:val="20"/>
      </w:rPr>
    </w:lvl>
    <w:lvl w:ilvl="8">
      <w:start w:val="1"/>
      <w:numFmt w:val="upperLetter"/>
      <w:lvlText w:val="Table %1.%2.%3.%4.%5%9"/>
      <w:lvlJc w:val="left"/>
      <w:pPr>
        <w:tabs>
          <w:tab w:val="num" w:pos="1584"/>
        </w:tabs>
        <w:ind w:left="1584" w:hanging="1584"/>
      </w:pPr>
      <w:rPr>
        <w:rFonts w:ascii="Arial" w:hAnsi="Arial" w:hint="default"/>
        <w:b/>
        <w:i w:val="0"/>
        <w:sz w:val="18"/>
      </w:rPr>
    </w:lvl>
  </w:abstractNum>
  <w:num w:numId="1" w16cid:durableId="1474714413">
    <w:abstractNumId w:val="7"/>
  </w:num>
  <w:num w:numId="2" w16cid:durableId="1951665351">
    <w:abstractNumId w:val="22"/>
  </w:num>
  <w:num w:numId="3" w16cid:durableId="1885558720">
    <w:abstractNumId w:val="11"/>
  </w:num>
  <w:num w:numId="4" w16cid:durableId="725489455">
    <w:abstractNumId w:val="15"/>
  </w:num>
  <w:num w:numId="5" w16cid:durableId="206113209">
    <w:abstractNumId w:val="14"/>
  </w:num>
  <w:num w:numId="6" w16cid:durableId="1225027322">
    <w:abstractNumId w:val="5"/>
  </w:num>
  <w:num w:numId="7" w16cid:durableId="1933705744">
    <w:abstractNumId w:val="31"/>
  </w:num>
  <w:num w:numId="8" w16cid:durableId="1626932273">
    <w:abstractNumId w:val="1"/>
  </w:num>
  <w:num w:numId="9" w16cid:durableId="1094474765">
    <w:abstractNumId w:val="6"/>
  </w:num>
  <w:num w:numId="10" w16cid:durableId="787089664">
    <w:abstractNumId w:val="16"/>
  </w:num>
  <w:num w:numId="11" w16cid:durableId="699286948">
    <w:abstractNumId w:val="27"/>
  </w:num>
  <w:num w:numId="12" w16cid:durableId="1504053405">
    <w:abstractNumId w:val="0"/>
  </w:num>
  <w:num w:numId="13" w16cid:durableId="790587794">
    <w:abstractNumId w:val="33"/>
  </w:num>
  <w:num w:numId="14" w16cid:durableId="49966375">
    <w:abstractNumId w:val="24"/>
  </w:num>
  <w:num w:numId="15" w16cid:durableId="649284410">
    <w:abstractNumId w:val="8"/>
  </w:num>
  <w:num w:numId="16" w16cid:durableId="159005689">
    <w:abstractNumId w:val="20"/>
  </w:num>
  <w:num w:numId="17" w16cid:durableId="1487163781">
    <w:abstractNumId w:val="3"/>
  </w:num>
  <w:num w:numId="18" w16cid:durableId="1758018752">
    <w:abstractNumId w:val="19"/>
  </w:num>
  <w:num w:numId="19" w16cid:durableId="505901842">
    <w:abstractNumId w:val="10"/>
  </w:num>
  <w:num w:numId="20" w16cid:durableId="262302400">
    <w:abstractNumId w:val="25"/>
  </w:num>
  <w:num w:numId="21" w16cid:durableId="607010839">
    <w:abstractNumId w:val="28"/>
  </w:num>
  <w:num w:numId="22" w16cid:durableId="2079009811">
    <w:abstractNumId w:val="23"/>
  </w:num>
  <w:num w:numId="23" w16cid:durableId="2085947704">
    <w:abstractNumId w:val="9"/>
  </w:num>
  <w:num w:numId="24" w16cid:durableId="1563981933">
    <w:abstractNumId w:val="18"/>
  </w:num>
  <w:num w:numId="25" w16cid:durableId="888153667">
    <w:abstractNumId w:val="17"/>
  </w:num>
  <w:num w:numId="26" w16cid:durableId="1069227305">
    <w:abstractNumId w:val="13"/>
  </w:num>
  <w:num w:numId="27" w16cid:durableId="122814691">
    <w:abstractNumId w:val="21"/>
  </w:num>
  <w:num w:numId="28" w16cid:durableId="1047267181">
    <w:abstractNumId w:val="2"/>
  </w:num>
  <w:num w:numId="29" w16cid:durableId="493761714">
    <w:abstractNumId w:val="26"/>
  </w:num>
  <w:num w:numId="30" w16cid:durableId="1580358770">
    <w:abstractNumId w:val="29"/>
  </w:num>
  <w:num w:numId="31" w16cid:durableId="682443367">
    <w:abstractNumId w:val="4"/>
  </w:num>
  <w:num w:numId="32" w16cid:durableId="2133936714">
    <w:abstractNumId w:val="32"/>
  </w:num>
  <w:num w:numId="33" w16cid:durableId="2055687377">
    <w:abstractNumId w:val="12"/>
  </w:num>
  <w:num w:numId="34" w16cid:durableId="65302553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3E"/>
    <w:rsid w:val="00000A4A"/>
    <w:rsid w:val="000022DB"/>
    <w:rsid w:val="00006F37"/>
    <w:rsid w:val="0000741D"/>
    <w:rsid w:val="00007B5D"/>
    <w:rsid w:val="00013B88"/>
    <w:rsid w:val="00013F6C"/>
    <w:rsid w:val="00015C80"/>
    <w:rsid w:val="000163CE"/>
    <w:rsid w:val="0001744D"/>
    <w:rsid w:val="0002013F"/>
    <w:rsid w:val="0002084D"/>
    <w:rsid w:val="00022274"/>
    <w:rsid w:val="0002282B"/>
    <w:rsid w:val="000232E1"/>
    <w:rsid w:val="0002390B"/>
    <w:rsid w:val="000244B3"/>
    <w:rsid w:val="000257EC"/>
    <w:rsid w:val="000268FB"/>
    <w:rsid w:val="00026CF6"/>
    <w:rsid w:val="000274DB"/>
    <w:rsid w:val="00027C12"/>
    <w:rsid w:val="00035510"/>
    <w:rsid w:val="00035788"/>
    <w:rsid w:val="00036BB8"/>
    <w:rsid w:val="00036F5E"/>
    <w:rsid w:val="00037C00"/>
    <w:rsid w:val="000406C9"/>
    <w:rsid w:val="0004136C"/>
    <w:rsid w:val="000417F5"/>
    <w:rsid w:val="00042E86"/>
    <w:rsid w:val="00044A77"/>
    <w:rsid w:val="000467D6"/>
    <w:rsid w:val="00047A14"/>
    <w:rsid w:val="00050995"/>
    <w:rsid w:val="00050A26"/>
    <w:rsid w:val="00053284"/>
    <w:rsid w:val="000534FB"/>
    <w:rsid w:val="00053C1D"/>
    <w:rsid w:val="00053D5B"/>
    <w:rsid w:val="00053E09"/>
    <w:rsid w:val="00054294"/>
    <w:rsid w:val="00054D63"/>
    <w:rsid w:val="000557EA"/>
    <w:rsid w:val="00055A41"/>
    <w:rsid w:val="0005647C"/>
    <w:rsid w:val="00056E6E"/>
    <w:rsid w:val="0006008A"/>
    <w:rsid w:val="00063454"/>
    <w:rsid w:val="00065160"/>
    <w:rsid w:val="000677C2"/>
    <w:rsid w:val="00070018"/>
    <w:rsid w:val="000710FD"/>
    <w:rsid w:val="000716BF"/>
    <w:rsid w:val="00071735"/>
    <w:rsid w:val="000729DF"/>
    <w:rsid w:val="0007307D"/>
    <w:rsid w:val="00073A5B"/>
    <w:rsid w:val="00075C82"/>
    <w:rsid w:val="00076B60"/>
    <w:rsid w:val="00080568"/>
    <w:rsid w:val="00080CBC"/>
    <w:rsid w:val="00084699"/>
    <w:rsid w:val="000857D1"/>
    <w:rsid w:val="00086443"/>
    <w:rsid w:val="00086DAC"/>
    <w:rsid w:val="00087D0E"/>
    <w:rsid w:val="00091EF7"/>
    <w:rsid w:val="0009349E"/>
    <w:rsid w:val="0009425B"/>
    <w:rsid w:val="00094357"/>
    <w:rsid w:val="000A00F9"/>
    <w:rsid w:val="000A03C0"/>
    <w:rsid w:val="000A040D"/>
    <w:rsid w:val="000A1B4D"/>
    <w:rsid w:val="000A26EF"/>
    <w:rsid w:val="000A6413"/>
    <w:rsid w:val="000A6D46"/>
    <w:rsid w:val="000A7CE0"/>
    <w:rsid w:val="000B0D3E"/>
    <w:rsid w:val="000B1CCC"/>
    <w:rsid w:val="000B20E1"/>
    <w:rsid w:val="000B2156"/>
    <w:rsid w:val="000B2D22"/>
    <w:rsid w:val="000B2F1A"/>
    <w:rsid w:val="000B4345"/>
    <w:rsid w:val="000B4612"/>
    <w:rsid w:val="000B7029"/>
    <w:rsid w:val="000C08AB"/>
    <w:rsid w:val="000C1F5D"/>
    <w:rsid w:val="000C65C9"/>
    <w:rsid w:val="000C694C"/>
    <w:rsid w:val="000C74EE"/>
    <w:rsid w:val="000D0608"/>
    <w:rsid w:val="000D1294"/>
    <w:rsid w:val="000D16B6"/>
    <w:rsid w:val="000D4BAA"/>
    <w:rsid w:val="000D57E9"/>
    <w:rsid w:val="000D6A2A"/>
    <w:rsid w:val="000D7226"/>
    <w:rsid w:val="000E151B"/>
    <w:rsid w:val="000E1E31"/>
    <w:rsid w:val="000E28A5"/>
    <w:rsid w:val="000E3330"/>
    <w:rsid w:val="000E4C98"/>
    <w:rsid w:val="000E4D39"/>
    <w:rsid w:val="000E4DE7"/>
    <w:rsid w:val="000E50E7"/>
    <w:rsid w:val="000E50F4"/>
    <w:rsid w:val="000E53A1"/>
    <w:rsid w:val="000E6A5A"/>
    <w:rsid w:val="000E6F6B"/>
    <w:rsid w:val="000E7C94"/>
    <w:rsid w:val="000F01C4"/>
    <w:rsid w:val="000F19EA"/>
    <w:rsid w:val="000F1BBE"/>
    <w:rsid w:val="000F46BF"/>
    <w:rsid w:val="000F4FEF"/>
    <w:rsid w:val="000F5930"/>
    <w:rsid w:val="000F7560"/>
    <w:rsid w:val="001005AD"/>
    <w:rsid w:val="00100C13"/>
    <w:rsid w:val="0010139D"/>
    <w:rsid w:val="001014AC"/>
    <w:rsid w:val="00103DAC"/>
    <w:rsid w:val="00103E4F"/>
    <w:rsid w:val="00103E5E"/>
    <w:rsid w:val="00104D38"/>
    <w:rsid w:val="00105140"/>
    <w:rsid w:val="0010655B"/>
    <w:rsid w:val="001065EE"/>
    <w:rsid w:val="00110398"/>
    <w:rsid w:val="00113D15"/>
    <w:rsid w:val="00114A6A"/>
    <w:rsid w:val="00114C1B"/>
    <w:rsid w:val="00114DFD"/>
    <w:rsid w:val="00115128"/>
    <w:rsid w:val="001173FB"/>
    <w:rsid w:val="00117A96"/>
    <w:rsid w:val="001200B9"/>
    <w:rsid w:val="001202C8"/>
    <w:rsid w:val="001250FC"/>
    <w:rsid w:val="001251DE"/>
    <w:rsid w:val="00125EB8"/>
    <w:rsid w:val="00126324"/>
    <w:rsid w:val="0013106C"/>
    <w:rsid w:val="00131638"/>
    <w:rsid w:val="00133DCA"/>
    <w:rsid w:val="00134D41"/>
    <w:rsid w:val="00135FA4"/>
    <w:rsid w:val="0013621B"/>
    <w:rsid w:val="001367A3"/>
    <w:rsid w:val="001374EA"/>
    <w:rsid w:val="0014015A"/>
    <w:rsid w:val="00140919"/>
    <w:rsid w:val="00142C54"/>
    <w:rsid w:val="00142EB3"/>
    <w:rsid w:val="00145702"/>
    <w:rsid w:val="0014687A"/>
    <w:rsid w:val="00146D88"/>
    <w:rsid w:val="001519FF"/>
    <w:rsid w:val="00152DB0"/>
    <w:rsid w:val="0015337A"/>
    <w:rsid w:val="00154636"/>
    <w:rsid w:val="00154FD0"/>
    <w:rsid w:val="00157453"/>
    <w:rsid w:val="00162C75"/>
    <w:rsid w:val="00162ED4"/>
    <w:rsid w:val="0016487A"/>
    <w:rsid w:val="00165BBC"/>
    <w:rsid w:val="00166442"/>
    <w:rsid w:val="001675A7"/>
    <w:rsid w:val="00167972"/>
    <w:rsid w:val="00167E45"/>
    <w:rsid w:val="00170544"/>
    <w:rsid w:val="00171CCE"/>
    <w:rsid w:val="00174EC2"/>
    <w:rsid w:val="001754A3"/>
    <w:rsid w:val="001766B1"/>
    <w:rsid w:val="001807C2"/>
    <w:rsid w:val="00180F4E"/>
    <w:rsid w:val="0018108B"/>
    <w:rsid w:val="00182007"/>
    <w:rsid w:val="00182860"/>
    <w:rsid w:val="0018358C"/>
    <w:rsid w:val="00184282"/>
    <w:rsid w:val="00185561"/>
    <w:rsid w:val="00186EEC"/>
    <w:rsid w:val="00187697"/>
    <w:rsid w:val="00187847"/>
    <w:rsid w:val="001879F9"/>
    <w:rsid w:val="001923C2"/>
    <w:rsid w:val="00194174"/>
    <w:rsid w:val="00194CB5"/>
    <w:rsid w:val="00194E5E"/>
    <w:rsid w:val="00195AFC"/>
    <w:rsid w:val="001A09C9"/>
    <w:rsid w:val="001A0B97"/>
    <w:rsid w:val="001A1EA3"/>
    <w:rsid w:val="001A3EA1"/>
    <w:rsid w:val="001A5305"/>
    <w:rsid w:val="001A542C"/>
    <w:rsid w:val="001A5551"/>
    <w:rsid w:val="001A5A8A"/>
    <w:rsid w:val="001A5D7D"/>
    <w:rsid w:val="001A67FE"/>
    <w:rsid w:val="001A6C08"/>
    <w:rsid w:val="001A7B2A"/>
    <w:rsid w:val="001B03A6"/>
    <w:rsid w:val="001B166D"/>
    <w:rsid w:val="001B2D05"/>
    <w:rsid w:val="001B6AFC"/>
    <w:rsid w:val="001B6F93"/>
    <w:rsid w:val="001C0185"/>
    <w:rsid w:val="001C166E"/>
    <w:rsid w:val="001C1EFA"/>
    <w:rsid w:val="001C1F8C"/>
    <w:rsid w:val="001C3953"/>
    <w:rsid w:val="001D1D8B"/>
    <w:rsid w:val="001D1DDB"/>
    <w:rsid w:val="001D1E0C"/>
    <w:rsid w:val="001D1EC0"/>
    <w:rsid w:val="001D25F5"/>
    <w:rsid w:val="001D2B76"/>
    <w:rsid w:val="001D2DED"/>
    <w:rsid w:val="001D4424"/>
    <w:rsid w:val="001D5E6F"/>
    <w:rsid w:val="001D671E"/>
    <w:rsid w:val="001E00CC"/>
    <w:rsid w:val="001E01FC"/>
    <w:rsid w:val="001E10FD"/>
    <w:rsid w:val="001E1485"/>
    <w:rsid w:val="001E1DD9"/>
    <w:rsid w:val="001E29BF"/>
    <w:rsid w:val="001E3C23"/>
    <w:rsid w:val="001E4030"/>
    <w:rsid w:val="001E41B6"/>
    <w:rsid w:val="001E53DB"/>
    <w:rsid w:val="001E6147"/>
    <w:rsid w:val="001E65F3"/>
    <w:rsid w:val="001E664F"/>
    <w:rsid w:val="001E69A0"/>
    <w:rsid w:val="001E6D13"/>
    <w:rsid w:val="001E7AEF"/>
    <w:rsid w:val="001E7C12"/>
    <w:rsid w:val="001E7EFC"/>
    <w:rsid w:val="001F0DDE"/>
    <w:rsid w:val="001F19DB"/>
    <w:rsid w:val="001F2830"/>
    <w:rsid w:val="001F31C4"/>
    <w:rsid w:val="001F3346"/>
    <w:rsid w:val="001F4B8B"/>
    <w:rsid w:val="001F57CB"/>
    <w:rsid w:val="001F59F4"/>
    <w:rsid w:val="001F60E4"/>
    <w:rsid w:val="001F661D"/>
    <w:rsid w:val="001F67D5"/>
    <w:rsid w:val="001F77FE"/>
    <w:rsid w:val="001F7FC8"/>
    <w:rsid w:val="00200C43"/>
    <w:rsid w:val="0020114D"/>
    <w:rsid w:val="00204059"/>
    <w:rsid w:val="00204334"/>
    <w:rsid w:val="0020499D"/>
    <w:rsid w:val="00205B60"/>
    <w:rsid w:val="00207410"/>
    <w:rsid w:val="00207CF1"/>
    <w:rsid w:val="00211B8B"/>
    <w:rsid w:val="00213374"/>
    <w:rsid w:val="0021349F"/>
    <w:rsid w:val="002134DF"/>
    <w:rsid w:val="00213F95"/>
    <w:rsid w:val="00215851"/>
    <w:rsid w:val="002160C0"/>
    <w:rsid w:val="0021715C"/>
    <w:rsid w:val="00221A10"/>
    <w:rsid w:val="00222D42"/>
    <w:rsid w:val="00223CF3"/>
    <w:rsid w:val="00223F0C"/>
    <w:rsid w:val="00225BCA"/>
    <w:rsid w:val="00231521"/>
    <w:rsid w:val="0023403C"/>
    <w:rsid w:val="002346F1"/>
    <w:rsid w:val="002349D5"/>
    <w:rsid w:val="00234E2B"/>
    <w:rsid w:val="00237891"/>
    <w:rsid w:val="00243416"/>
    <w:rsid w:val="00243839"/>
    <w:rsid w:val="00244071"/>
    <w:rsid w:val="002448F6"/>
    <w:rsid w:val="00245007"/>
    <w:rsid w:val="00245F94"/>
    <w:rsid w:val="00246141"/>
    <w:rsid w:val="0025081E"/>
    <w:rsid w:val="0025091F"/>
    <w:rsid w:val="00251362"/>
    <w:rsid w:val="00251CF9"/>
    <w:rsid w:val="00253A1D"/>
    <w:rsid w:val="002545A8"/>
    <w:rsid w:val="00254913"/>
    <w:rsid w:val="00254ECA"/>
    <w:rsid w:val="00255605"/>
    <w:rsid w:val="00256724"/>
    <w:rsid w:val="00260677"/>
    <w:rsid w:val="00260F40"/>
    <w:rsid w:val="00261F80"/>
    <w:rsid w:val="00262234"/>
    <w:rsid w:val="00262574"/>
    <w:rsid w:val="0026321C"/>
    <w:rsid w:val="002632E2"/>
    <w:rsid w:val="00263A19"/>
    <w:rsid w:val="00263C62"/>
    <w:rsid w:val="00265218"/>
    <w:rsid w:val="002653C6"/>
    <w:rsid w:val="00265BAF"/>
    <w:rsid w:val="00265E85"/>
    <w:rsid w:val="00266226"/>
    <w:rsid w:val="0027107C"/>
    <w:rsid w:val="0027206F"/>
    <w:rsid w:val="002722C8"/>
    <w:rsid w:val="002730EF"/>
    <w:rsid w:val="002741F2"/>
    <w:rsid w:val="00276BBD"/>
    <w:rsid w:val="00276FB0"/>
    <w:rsid w:val="0028002B"/>
    <w:rsid w:val="002813CB"/>
    <w:rsid w:val="0028384D"/>
    <w:rsid w:val="00283B77"/>
    <w:rsid w:val="00283B87"/>
    <w:rsid w:val="00283FFA"/>
    <w:rsid w:val="00284142"/>
    <w:rsid w:val="002858F2"/>
    <w:rsid w:val="00285E94"/>
    <w:rsid w:val="00290A00"/>
    <w:rsid w:val="00291408"/>
    <w:rsid w:val="0029199A"/>
    <w:rsid w:val="002926B5"/>
    <w:rsid w:val="0029292F"/>
    <w:rsid w:val="00293B6C"/>
    <w:rsid w:val="002946B5"/>
    <w:rsid w:val="002951B0"/>
    <w:rsid w:val="00295204"/>
    <w:rsid w:val="00296432"/>
    <w:rsid w:val="002964A2"/>
    <w:rsid w:val="002A087B"/>
    <w:rsid w:val="002A0F3A"/>
    <w:rsid w:val="002A12F8"/>
    <w:rsid w:val="002A3297"/>
    <w:rsid w:val="002A4F90"/>
    <w:rsid w:val="002A575F"/>
    <w:rsid w:val="002A6691"/>
    <w:rsid w:val="002A6B19"/>
    <w:rsid w:val="002A7E71"/>
    <w:rsid w:val="002B109B"/>
    <w:rsid w:val="002B21DE"/>
    <w:rsid w:val="002B2D03"/>
    <w:rsid w:val="002B2DD2"/>
    <w:rsid w:val="002B3147"/>
    <w:rsid w:val="002B386A"/>
    <w:rsid w:val="002B38F1"/>
    <w:rsid w:val="002B59E7"/>
    <w:rsid w:val="002B6745"/>
    <w:rsid w:val="002B79DB"/>
    <w:rsid w:val="002C04F5"/>
    <w:rsid w:val="002C1D6A"/>
    <w:rsid w:val="002C1FA3"/>
    <w:rsid w:val="002C23EA"/>
    <w:rsid w:val="002C35BF"/>
    <w:rsid w:val="002C534E"/>
    <w:rsid w:val="002C5728"/>
    <w:rsid w:val="002C6550"/>
    <w:rsid w:val="002C69D9"/>
    <w:rsid w:val="002D0BDB"/>
    <w:rsid w:val="002D144C"/>
    <w:rsid w:val="002D1FE8"/>
    <w:rsid w:val="002D2105"/>
    <w:rsid w:val="002D4472"/>
    <w:rsid w:val="002D559E"/>
    <w:rsid w:val="002D55AE"/>
    <w:rsid w:val="002D6A88"/>
    <w:rsid w:val="002E1832"/>
    <w:rsid w:val="002E27A7"/>
    <w:rsid w:val="002E3DFE"/>
    <w:rsid w:val="002E44DC"/>
    <w:rsid w:val="002E5A01"/>
    <w:rsid w:val="002E7ABC"/>
    <w:rsid w:val="002E7C94"/>
    <w:rsid w:val="002F1CDC"/>
    <w:rsid w:val="002F3CBA"/>
    <w:rsid w:val="002F3FE4"/>
    <w:rsid w:val="002F40BD"/>
    <w:rsid w:val="002F5CBD"/>
    <w:rsid w:val="002F681F"/>
    <w:rsid w:val="002F7F3D"/>
    <w:rsid w:val="0030180D"/>
    <w:rsid w:val="00301C79"/>
    <w:rsid w:val="00302513"/>
    <w:rsid w:val="00303420"/>
    <w:rsid w:val="00305A3F"/>
    <w:rsid w:val="00306743"/>
    <w:rsid w:val="00307190"/>
    <w:rsid w:val="003072EA"/>
    <w:rsid w:val="00311023"/>
    <w:rsid w:val="00311134"/>
    <w:rsid w:val="00311371"/>
    <w:rsid w:val="00311D21"/>
    <w:rsid w:val="00312208"/>
    <w:rsid w:val="00312F27"/>
    <w:rsid w:val="00313114"/>
    <w:rsid w:val="00314699"/>
    <w:rsid w:val="00314921"/>
    <w:rsid w:val="00314949"/>
    <w:rsid w:val="00314E11"/>
    <w:rsid w:val="0031571A"/>
    <w:rsid w:val="00315902"/>
    <w:rsid w:val="0032051A"/>
    <w:rsid w:val="00320AD2"/>
    <w:rsid w:val="0032129D"/>
    <w:rsid w:val="00322099"/>
    <w:rsid w:val="00322881"/>
    <w:rsid w:val="0032295B"/>
    <w:rsid w:val="00322E83"/>
    <w:rsid w:val="00323AFE"/>
    <w:rsid w:val="003242C8"/>
    <w:rsid w:val="003258F8"/>
    <w:rsid w:val="00325A3C"/>
    <w:rsid w:val="003264DE"/>
    <w:rsid w:val="003272C6"/>
    <w:rsid w:val="00330F32"/>
    <w:rsid w:val="00330F82"/>
    <w:rsid w:val="0033157A"/>
    <w:rsid w:val="00331F60"/>
    <w:rsid w:val="003323FE"/>
    <w:rsid w:val="00334FB9"/>
    <w:rsid w:val="00335B63"/>
    <w:rsid w:val="003370D6"/>
    <w:rsid w:val="0034231C"/>
    <w:rsid w:val="00342356"/>
    <w:rsid w:val="0034420F"/>
    <w:rsid w:val="003445D1"/>
    <w:rsid w:val="00345471"/>
    <w:rsid w:val="00345900"/>
    <w:rsid w:val="00345ABF"/>
    <w:rsid w:val="00350862"/>
    <w:rsid w:val="00351061"/>
    <w:rsid w:val="00353654"/>
    <w:rsid w:val="00354413"/>
    <w:rsid w:val="0035442C"/>
    <w:rsid w:val="00354A08"/>
    <w:rsid w:val="00354B74"/>
    <w:rsid w:val="00354D7A"/>
    <w:rsid w:val="00357CF0"/>
    <w:rsid w:val="00360F76"/>
    <w:rsid w:val="00361260"/>
    <w:rsid w:val="00361BDB"/>
    <w:rsid w:val="0036301E"/>
    <w:rsid w:val="00363B5F"/>
    <w:rsid w:val="00365673"/>
    <w:rsid w:val="00366A81"/>
    <w:rsid w:val="003700BA"/>
    <w:rsid w:val="00372F6C"/>
    <w:rsid w:val="00373A0E"/>
    <w:rsid w:val="00374A28"/>
    <w:rsid w:val="0037500C"/>
    <w:rsid w:val="00375C4C"/>
    <w:rsid w:val="003828F7"/>
    <w:rsid w:val="00382FD7"/>
    <w:rsid w:val="00384D7D"/>
    <w:rsid w:val="00384D84"/>
    <w:rsid w:val="00384F9F"/>
    <w:rsid w:val="0038513F"/>
    <w:rsid w:val="00385826"/>
    <w:rsid w:val="00386080"/>
    <w:rsid w:val="00386340"/>
    <w:rsid w:val="00386C93"/>
    <w:rsid w:val="00392DB7"/>
    <w:rsid w:val="003A060D"/>
    <w:rsid w:val="003A0618"/>
    <w:rsid w:val="003A0C67"/>
    <w:rsid w:val="003A0FC1"/>
    <w:rsid w:val="003A1EC3"/>
    <w:rsid w:val="003A2579"/>
    <w:rsid w:val="003A54D4"/>
    <w:rsid w:val="003A58BA"/>
    <w:rsid w:val="003A6207"/>
    <w:rsid w:val="003B0CE4"/>
    <w:rsid w:val="003B0ECE"/>
    <w:rsid w:val="003B1A21"/>
    <w:rsid w:val="003B1ABF"/>
    <w:rsid w:val="003B3A7A"/>
    <w:rsid w:val="003B5784"/>
    <w:rsid w:val="003B5D07"/>
    <w:rsid w:val="003B5E93"/>
    <w:rsid w:val="003C1309"/>
    <w:rsid w:val="003C19DF"/>
    <w:rsid w:val="003C245E"/>
    <w:rsid w:val="003C3411"/>
    <w:rsid w:val="003C3585"/>
    <w:rsid w:val="003C398B"/>
    <w:rsid w:val="003C4B60"/>
    <w:rsid w:val="003C597F"/>
    <w:rsid w:val="003C5D43"/>
    <w:rsid w:val="003C5DB2"/>
    <w:rsid w:val="003C644E"/>
    <w:rsid w:val="003D15CA"/>
    <w:rsid w:val="003D1CC7"/>
    <w:rsid w:val="003D20BE"/>
    <w:rsid w:val="003D2F76"/>
    <w:rsid w:val="003D4DAF"/>
    <w:rsid w:val="003D5316"/>
    <w:rsid w:val="003D6228"/>
    <w:rsid w:val="003D7184"/>
    <w:rsid w:val="003E09DA"/>
    <w:rsid w:val="003E18DC"/>
    <w:rsid w:val="003E2F0F"/>
    <w:rsid w:val="003E3A36"/>
    <w:rsid w:val="003E4AE1"/>
    <w:rsid w:val="003E4EFD"/>
    <w:rsid w:val="003E5F7D"/>
    <w:rsid w:val="003E6F06"/>
    <w:rsid w:val="003E7C07"/>
    <w:rsid w:val="003F0198"/>
    <w:rsid w:val="003F0B75"/>
    <w:rsid w:val="003F191F"/>
    <w:rsid w:val="003F1AE9"/>
    <w:rsid w:val="003F1BB7"/>
    <w:rsid w:val="003F2F0F"/>
    <w:rsid w:val="003F39D0"/>
    <w:rsid w:val="003F42F4"/>
    <w:rsid w:val="003F5080"/>
    <w:rsid w:val="003F5802"/>
    <w:rsid w:val="003F5ADD"/>
    <w:rsid w:val="003F7A6A"/>
    <w:rsid w:val="0040009D"/>
    <w:rsid w:val="00400FA7"/>
    <w:rsid w:val="00401957"/>
    <w:rsid w:val="00401AE5"/>
    <w:rsid w:val="0040292D"/>
    <w:rsid w:val="004113F8"/>
    <w:rsid w:val="0041158C"/>
    <w:rsid w:val="00414056"/>
    <w:rsid w:val="004158DF"/>
    <w:rsid w:val="00416D95"/>
    <w:rsid w:val="004214CC"/>
    <w:rsid w:val="0042188A"/>
    <w:rsid w:val="00422911"/>
    <w:rsid w:val="00423DEC"/>
    <w:rsid w:val="00424698"/>
    <w:rsid w:val="00424D27"/>
    <w:rsid w:val="00424F61"/>
    <w:rsid w:val="00425FAC"/>
    <w:rsid w:val="0042617C"/>
    <w:rsid w:val="00426411"/>
    <w:rsid w:val="004268BB"/>
    <w:rsid w:val="00426DA0"/>
    <w:rsid w:val="00427956"/>
    <w:rsid w:val="00430C49"/>
    <w:rsid w:val="00431BFF"/>
    <w:rsid w:val="00433EF4"/>
    <w:rsid w:val="00434414"/>
    <w:rsid w:val="00434967"/>
    <w:rsid w:val="00435002"/>
    <w:rsid w:val="004358AB"/>
    <w:rsid w:val="00436D53"/>
    <w:rsid w:val="004413C8"/>
    <w:rsid w:val="00442EAA"/>
    <w:rsid w:val="00443FEC"/>
    <w:rsid w:val="00444881"/>
    <w:rsid w:val="004448DE"/>
    <w:rsid w:val="00447904"/>
    <w:rsid w:val="00447E95"/>
    <w:rsid w:val="00447E9D"/>
    <w:rsid w:val="004500A9"/>
    <w:rsid w:val="0045023E"/>
    <w:rsid w:val="004503A7"/>
    <w:rsid w:val="00450D83"/>
    <w:rsid w:val="00450DA7"/>
    <w:rsid w:val="004511DC"/>
    <w:rsid w:val="00453314"/>
    <w:rsid w:val="00453BD6"/>
    <w:rsid w:val="004549D0"/>
    <w:rsid w:val="00456F08"/>
    <w:rsid w:val="00457608"/>
    <w:rsid w:val="00457BCC"/>
    <w:rsid w:val="00460932"/>
    <w:rsid w:val="00463FD1"/>
    <w:rsid w:val="00465BB3"/>
    <w:rsid w:val="004663F5"/>
    <w:rsid w:val="004675C4"/>
    <w:rsid w:val="00467DBC"/>
    <w:rsid w:val="00470A87"/>
    <w:rsid w:val="00470E0B"/>
    <w:rsid w:val="00471B2B"/>
    <w:rsid w:val="00473020"/>
    <w:rsid w:val="004733AD"/>
    <w:rsid w:val="004737F4"/>
    <w:rsid w:val="004771F5"/>
    <w:rsid w:val="004774DA"/>
    <w:rsid w:val="00480409"/>
    <w:rsid w:val="004808C7"/>
    <w:rsid w:val="00480A4B"/>
    <w:rsid w:val="00480CDB"/>
    <w:rsid w:val="00481BBD"/>
    <w:rsid w:val="00482EDE"/>
    <w:rsid w:val="004833EB"/>
    <w:rsid w:val="0048445A"/>
    <w:rsid w:val="004845B3"/>
    <w:rsid w:val="00485BED"/>
    <w:rsid w:val="00485C6C"/>
    <w:rsid w:val="00485E08"/>
    <w:rsid w:val="0048626E"/>
    <w:rsid w:val="004918DA"/>
    <w:rsid w:val="00491C5D"/>
    <w:rsid w:val="00492932"/>
    <w:rsid w:val="00493097"/>
    <w:rsid w:val="00494C1A"/>
    <w:rsid w:val="00495A5E"/>
    <w:rsid w:val="00495EE3"/>
    <w:rsid w:val="00496DBE"/>
    <w:rsid w:val="00497F62"/>
    <w:rsid w:val="004A0211"/>
    <w:rsid w:val="004A1965"/>
    <w:rsid w:val="004A2BA3"/>
    <w:rsid w:val="004A3E35"/>
    <w:rsid w:val="004A4CB0"/>
    <w:rsid w:val="004B3CDC"/>
    <w:rsid w:val="004B4D52"/>
    <w:rsid w:val="004B5381"/>
    <w:rsid w:val="004B7103"/>
    <w:rsid w:val="004B7156"/>
    <w:rsid w:val="004B7775"/>
    <w:rsid w:val="004B7A2F"/>
    <w:rsid w:val="004B7A5F"/>
    <w:rsid w:val="004B7B34"/>
    <w:rsid w:val="004C01DD"/>
    <w:rsid w:val="004C0488"/>
    <w:rsid w:val="004C0547"/>
    <w:rsid w:val="004C0E84"/>
    <w:rsid w:val="004C2812"/>
    <w:rsid w:val="004C482D"/>
    <w:rsid w:val="004C64DA"/>
    <w:rsid w:val="004C6561"/>
    <w:rsid w:val="004C76AA"/>
    <w:rsid w:val="004D0778"/>
    <w:rsid w:val="004D2C29"/>
    <w:rsid w:val="004D42B9"/>
    <w:rsid w:val="004D4A58"/>
    <w:rsid w:val="004D4D27"/>
    <w:rsid w:val="004D5CCB"/>
    <w:rsid w:val="004D7205"/>
    <w:rsid w:val="004E1CCE"/>
    <w:rsid w:val="004E1DD6"/>
    <w:rsid w:val="004E207F"/>
    <w:rsid w:val="004E29E5"/>
    <w:rsid w:val="004E3576"/>
    <w:rsid w:val="004E40DA"/>
    <w:rsid w:val="004E57FC"/>
    <w:rsid w:val="004E5A5D"/>
    <w:rsid w:val="004E71C5"/>
    <w:rsid w:val="004E76B3"/>
    <w:rsid w:val="004F06B3"/>
    <w:rsid w:val="004F1087"/>
    <w:rsid w:val="004F1176"/>
    <w:rsid w:val="004F1B62"/>
    <w:rsid w:val="004F2805"/>
    <w:rsid w:val="004F2E02"/>
    <w:rsid w:val="004F3CA1"/>
    <w:rsid w:val="004F545B"/>
    <w:rsid w:val="004F5937"/>
    <w:rsid w:val="004F6728"/>
    <w:rsid w:val="004F7256"/>
    <w:rsid w:val="004F7887"/>
    <w:rsid w:val="004F7C8B"/>
    <w:rsid w:val="005016A3"/>
    <w:rsid w:val="005026B3"/>
    <w:rsid w:val="00502FA5"/>
    <w:rsid w:val="00503101"/>
    <w:rsid w:val="0050340B"/>
    <w:rsid w:val="00503B74"/>
    <w:rsid w:val="00503F10"/>
    <w:rsid w:val="00504642"/>
    <w:rsid w:val="00505A18"/>
    <w:rsid w:val="00505C4C"/>
    <w:rsid w:val="00506F46"/>
    <w:rsid w:val="005106BA"/>
    <w:rsid w:val="00510CB6"/>
    <w:rsid w:val="00512784"/>
    <w:rsid w:val="00513293"/>
    <w:rsid w:val="00513ABC"/>
    <w:rsid w:val="00514F13"/>
    <w:rsid w:val="005164E7"/>
    <w:rsid w:val="00516EDE"/>
    <w:rsid w:val="005202E0"/>
    <w:rsid w:val="00522702"/>
    <w:rsid w:val="005229B0"/>
    <w:rsid w:val="00522AA4"/>
    <w:rsid w:val="005235F6"/>
    <w:rsid w:val="00523770"/>
    <w:rsid w:val="0052378C"/>
    <w:rsid w:val="00524A2A"/>
    <w:rsid w:val="0052525B"/>
    <w:rsid w:val="00526A21"/>
    <w:rsid w:val="005272E6"/>
    <w:rsid w:val="00531247"/>
    <w:rsid w:val="00532E15"/>
    <w:rsid w:val="00533227"/>
    <w:rsid w:val="00533E76"/>
    <w:rsid w:val="005354BA"/>
    <w:rsid w:val="00535CB3"/>
    <w:rsid w:val="00535F65"/>
    <w:rsid w:val="005363C1"/>
    <w:rsid w:val="00536A79"/>
    <w:rsid w:val="0053762A"/>
    <w:rsid w:val="00541061"/>
    <w:rsid w:val="0054423A"/>
    <w:rsid w:val="00545B51"/>
    <w:rsid w:val="00546BAD"/>
    <w:rsid w:val="00550644"/>
    <w:rsid w:val="00550E7E"/>
    <w:rsid w:val="005512E5"/>
    <w:rsid w:val="005523BF"/>
    <w:rsid w:val="00557887"/>
    <w:rsid w:val="005600F6"/>
    <w:rsid w:val="005601BF"/>
    <w:rsid w:val="005601F1"/>
    <w:rsid w:val="005610EE"/>
    <w:rsid w:val="00562961"/>
    <w:rsid w:val="00564A19"/>
    <w:rsid w:val="005651B0"/>
    <w:rsid w:val="005663CC"/>
    <w:rsid w:val="005665FC"/>
    <w:rsid w:val="0056752C"/>
    <w:rsid w:val="00567726"/>
    <w:rsid w:val="00567BA4"/>
    <w:rsid w:val="00567F65"/>
    <w:rsid w:val="005702FA"/>
    <w:rsid w:val="00572AC3"/>
    <w:rsid w:val="0057396B"/>
    <w:rsid w:val="00573DC2"/>
    <w:rsid w:val="00574674"/>
    <w:rsid w:val="005754F9"/>
    <w:rsid w:val="0057614D"/>
    <w:rsid w:val="00576A2E"/>
    <w:rsid w:val="005772FE"/>
    <w:rsid w:val="005777DE"/>
    <w:rsid w:val="00580C59"/>
    <w:rsid w:val="00580DF3"/>
    <w:rsid w:val="00581466"/>
    <w:rsid w:val="00581CE9"/>
    <w:rsid w:val="00581E40"/>
    <w:rsid w:val="00581F3A"/>
    <w:rsid w:val="0058213D"/>
    <w:rsid w:val="005863CE"/>
    <w:rsid w:val="0058649E"/>
    <w:rsid w:val="00586626"/>
    <w:rsid w:val="00586AE6"/>
    <w:rsid w:val="0058779F"/>
    <w:rsid w:val="00587CE5"/>
    <w:rsid w:val="00590710"/>
    <w:rsid w:val="0059191B"/>
    <w:rsid w:val="00591BEF"/>
    <w:rsid w:val="00591ECB"/>
    <w:rsid w:val="005924B1"/>
    <w:rsid w:val="005939B0"/>
    <w:rsid w:val="00593B7D"/>
    <w:rsid w:val="005941B4"/>
    <w:rsid w:val="00594596"/>
    <w:rsid w:val="00596139"/>
    <w:rsid w:val="005962A0"/>
    <w:rsid w:val="00597382"/>
    <w:rsid w:val="00597699"/>
    <w:rsid w:val="00597D9D"/>
    <w:rsid w:val="005A107A"/>
    <w:rsid w:val="005A15F5"/>
    <w:rsid w:val="005A35F4"/>
    <w:rsid w:val="005A41FE"/>
    <w:rsid w:val="005A6541"/>
    <w:rsid w:val="005A7543"/>
    <w:rsid w:val="005A7F19"/>
    <w:rsid w:val="005B0125"/>
    <w:rsid w:val="005B01A2"/>
    <w:rsid w:val="005B0D1F"/>
    <w:rsid w:val="005B1C46"/>
    <w:rsid w:val="005B3593"/>
    <w:rsid w:val="005B385C"/>
    <w:rsid w:val="005B3C83"/>
    <w:rsid w:val="005B3DE1"/>
    <w:rsid w:val="005B4309"/>
    <w:rsid w:val="005B563F"/>
    <w:rsid w:val="005B701C"/>
    <w:rsid w:val="005B70DA"/>
    <w:rsid w:val="005C032E"/>
    <w:rsid w:val="005C16E7"/>
    <w:rsid w:val="005C227B"/>
    <w:rsid w:val="005C2392"/>
    <w:rsid w:val="005C3A25"/>
    <w:rsid w:val="005C3F97"/>
    <w:rsid w:val="005C47B6"/>
    <w:rsid w:val="005C49D3"/>
    <w:rsid w:val="005C6121"/>
    <w:rsid w:val="005C6E32"/>
    <w:rsid w:val="005C76BC"/>
    <w:rsid w:val="005D111D"/>
    <w:rsid w:val="005D4F36"/>
    <w:rsid w:val="005D51DF"/>
    <w:rsid w:val="005D5FF1"/>
    <w:rsid w:val="005D6DA0"/>
    <w:rsid w:val="005E07B1"/>
    <w:rsid w:val="005E2943"/>
    <w:rsid w:val="005E3147"/>
    <w:rsid w:val="005E4C63"/>
    <w:rsid w:val="005E65E8"/>
    <w:rsid w:val="005E6BFA"/>
    <w:rsid w:val="005F016A"/>
    <w:rsid w:val="005F08D5"/>
    <w:rsid w:val="005F0F3D"/>
    <w:rsid w:val="005F127E"/>
    <w:rsid w:val="005F13A4"/>
    <w:rsid w:val="005F3022"/>
    <w:rsid w:val="005F432E"/>
    <w:rsid w:val="005F449F"/>
    <w:rsid w:val="005F4675"/>
    <w:rsid w:val="006009B3"/>
    <w:rsid w:val="00601A14"/>
    <w:rsid w:val="006025B7"/>
    <w:rsid w:val="00602AE8"/>
    <w:rsid w:val="00602B7F"/>
    <w:rsid w:val="006032BF"/>
    <w:rsid w:val="00603E57"/>
    <w:rsid w:val="00604868"/>
    <w:rsid w:val="0060569A"/>
    <w:rsid w:val="00606373"/>
    <w:rsid w:val="00610523"/>
    <w:rsid w:val="00611D86"/>
    <w:rsid w:val="0061227D"/>
    <w:rsid w:val="006131EF"/>
    <w:rsid w:val="00613A2E"/>
    <w:rsid w:val="00614376"/>
    <w:rsid w:val="00614761"/>
    <w:rsid w:val="006149A7"/>
    <w:rsid w:val="00614D26"/>
    <w:rsid w:val="0061556A"/>
    <w:rsid w:val="00617258"/>
    <w:rsid w:val="006210BB"/>
    <w:rsid w:val="006213DC"/>
    <w:rsid w:val="0062376B"/>
    <w:rsid w:val="00623938"/>
    <w:rsid w:val="00624295"/>
    <w:rsid w:val="006249AC"/>
    <w:rsid w:val="00624CEB"/>
    <w:rsid w:val="00625B64"/>
    <w:rsid w:val="00625C8E"/>
    <w:rsid w:val="00626C4E"/>
    <w:rsid w:val="00631E87"/>
    <w:rsid w:val="0063244B"/>
    <w:rsid w:val="0063353C"/>
    <w:rsid w:val="00633F10"/>
    <w:rsid w:val="006347B5"/>
    <w:rsid w:val="006354A3"/>
    <w:rsid w:val="006365B7"/>
    <w:rsid w:val="00636BC6"/>
    <w:rsid w:val="00640C97"/>
    <w:rsid w:val="00640F90"/>
    <w:rsid w:val="00640FF8"/>
    <w:rsid w:val="00641F61"/>
    <w:rsid w:val="00642111"/>
    <w:rsid w:val="00643B6B"/>
    <w:rsid w:val="00643B79"/>
    <w:rsid w:val="00643C8F"/>
    <w:rsid w:val="006449AA"/>
    <w:rsid w:val="00644BC2"/>
    <w:rsid w:val="00645197"/>
    <w:rsid w:val="00645CDC"/>
    <w:rsid w:val="00646A6E"/>
    <w:rsid w:val="00647055"/>
    <w:rsid w:val="00647449"/>
    <w:rsid w:val="00650750"/>
    <w:rsid w:val="006518AB"/>
    <w:rsid w:val="00651927"/>
    <w:rsid w:val="00653236"/>
    <w:rsid w:val="006533F9"/>
    <w:rsid w:val="00654BA0"/>
    <w:rsid w:val="00654C7E"/>
    <w:rsid w:val="00654CB4"/>
    <w:rsid w:val="006605EC"/>
    <w:rsid w:val="00660A4F"/>
    <w:rsid w:val="00660D67"/>
    <w:rsid w:val="0066260B"/>
    <w:rsid w:val="00662FB2"/>
    <w:rsid w:val="00663DF2"/>
    <w:rsid w:val="006646A8"/>
    <w:rsid w:val="00664FA9"/>
    <w:rsid w:val="0066700E"/>
    <w:rsid w:val="00670851"/>
    <w:rsid w:val="00672901"/>
    <w:rsid w:val="006729A8"/>
    <w:rsid w:val="00677A80"/>
    <w:rsid w:val="00680649"/>
    <w:rsid w:val="00681AB7"/>
    <w:rsid w:val="00681C2C"/>
    <w:rsid w:val="00681D15"/>
    <w:rsid w:val="006839B6"/>
    <w:rsid w:val="006840E6"/>
    <w:rsid w:val="006846DA"/>
    <w:rsid w:val="00684DB2"/>
    <w:rsid w:val="0068512A"/>
    <w:rsid w:val="00685346"/>
    <w:rsid w:val="00685DF5"/>
    <w:rsid w:val="006912A1"/>
    <w:rsid w:val="006922E4"/>
    <w:rsid w:val="0069463C"/>
    <w:rsid w:val="0069610A"/>
    <w:rsid w:val="00696F4B"/>
    <w:rsid w:val="006A13A1"/>
    <w:rsid w:val="006A2047"/>
    <w:rsid w:val="006A3635"/>
    <w:rsid w:val="006A449B"/>
    <w:rsid w:val="006A59F6"/>
    <w:rsid w:val="006A5AB4"/>
    <w:rsid w:val="006A692E"/>
    <w:rsid w:val="006A7557"/>
    <w:rsid w:val="006B22FC"/>
    <w:rsid w:val="006B26CD"/>
    <w:rsid w:val="006B2CCD"/>
    <w:rsid w:val="006B2F21"/>
    <w:rsid w:val="006B41A4"/>
    <w:rsid w:val="006B47FF"/>
    <w:rsid w:val="006B5AA1"/>
    <w:rsid w:val="006C0016"/>
    <w:rsid w:val="006C13DA"/>
    <w:rsid w:val="006C1C39"/>
    <w:rsid w:val="006C4028"/>
    <w:rsid w:val="006C4580"/>
    <w:rsid w:val="006C45E4"/>
    <w:rsid w:val="006C4851"/>
    <w:rsid w:val="006C65F1"/>
    <w:rsid w:val="006C663E"/>
    <w:rsid w:val="006C7523"/>
    <w:rsid w:val="006C7DDB"/>
    <w:rsid w:val="006D0643"/>
    <w:rsid w:val="006D0D82"/>
    <w:rsid w:val="006D10AA"/>
    <w:rsid w:val="006D2B07"/>
    <w:rsid w:val="006D380F"/>
    <w:rsid w:val="006D3D48"/>
    <w:rsid w:val="006D4FB5"/>
    <w:rsid w:val="006D506A"/>
    <w:rsid w:val="006D6118"/>
    <w:rsid w:val="006D6B5C"/>
    <w:rsid w:val="006D79F5"/>
    <w:rsid w:val="006E046E"/>
    <w:rsid w:val="006E09C3"/>
    <w:rsid w:val="006E2E83"/>
    <w:rsid w:val="006E2FAF"/>
    <w:rsid w:val="006E4220"/>
    <w:rsid w:val="006E47FC"/>
    <w:rsid w:val="006E51B0"/>
    <w:rsid w:val="006E5E44"/>
    <w:rsid w:val="006E7985"/>
    <w:rsid w:val="006E7ECB"/>
    <w:rsid w:val="006F069D"/>
    <w:rsid w:val="006F217E"/>
    <w:rsid w:val="006F3330"/>
    <w:rsid w:val="006F545F"/>
    <w:rsid w:val="006F5988"/>
    <w:rsid w:val="006F5CD5"/>
    <w:rsid w:val="007001A3"/>
    <w:rsid w:val="00701943"/>
    <w:rsid w:val="00702E32"/>
    <w:rsid w:val="00706698"/>
    <w:rsid w:val="007077BB"/>
    <w:rsid w:val="00707AE4"/>
    <w:rsid w:val="0071013B"/>
    <w:rsid w:val="0071130A"/>
    <w:rsid w:val="0071144C"/>
    <w:rsid w:val="00711DDF"/>
    <w:rsid w:val="00713821"/>
    <w:rsid w:val="00713D29"/>
    <w:rsid w:val="00715B77"/>
    <w:rsid w:val="0071655C"/>
    <w:rsid w:val="00720EEA"/>
    <w:rsid w:val="00721659"/>
    <w:rsid w:val="00721722"/>
    <w:rsid w:val="007217F0"/>
    <w:rsid w:val="00721E72"/>
    <w:rsid w:val="00722E0D"/>
    <w:rsid w:val="0072339D"/>
    <w:rsid w:val="00723DF3"/>
    <w:rsid w:val="0072725F"/>
    <w:rsid w:val="007303ED"/>
    <w:rsid w:val="00730DFC"/>
    <w:rsid w:val="007319F1"/>
    <w:rsid w:val="007323F1"/>
    <w:rsid w:val="00732849"/>
    <w:rsid w:val="0073390A"/>
    <w:rsid w:val="007348BB"/>
    <w:rsid w:val="007349B5"/>
    <w:rsid w:val="00734EE1"/>
    <w:rsid w:val="00735146"/>
    <w:rsid w:val="00737265"/>
    <w:rsid w:val="00737BB7"/>
    <w:rsid w:val="00740F35"/>
    <w:rsid w:val="0074201E"/>
    <w:rsid w:val="007442A4"/>
    <w:rsid w:val="00744858"/>
    <w:rsid w:val="0074580B"/>
    <w:rsid w:val="00746291"/>
    <w:rsid w:val="007465FE"/>
    <w:rsid w:val="0074676B"/>
    <w:rsid w:val="00750A3C"/>
    <w:rsid w:val="00753B8E"/>
    <w:rsid w:val="00754728"/>
    <w:rsid w:val="00754F48"/>
    <w:rsid w:val="007601A3"/>
    <w:rsid w:val="00761FCC"/>
    <w:rsid w:val="0076355C"/>
    <w:rsid w:val="007648B7"/>
    <w:rsid w:val="00764F49"/>
    <w:rsid w:val="0076688A"/>
    <w:rsid w:val="0076692C"/>
    <w:rsid w:val="007729C2"/>
    <w:rsid w:val="00772AAE"/>
    <w:rsid w:val="007736D5"/>
    <w:rsid w:val="007776A8"/>
    <w:rsid w:val="00782206"/>
    <w:rsid w:val="00782B98"/>
    <w:rsid w:val="0078543D"/>
    <w:rsid w:val="007862B9"/>
    <w:rsid w:val="007866A8"/>
    <w:rsid w:val="007866FB"/>
    <w:rsid w:val="00787C97"/>
    <w:rsid w:val="00787DE8"/>
    <w:rsid w:val="00791BB3"/>
    <w:rsid w:val="007920CF"/>
    <w:rsid w:val="007921BC"/>
    <w:rsid w:val="007925CE"/>
    <w:rsid w:val="00793B30"/>
    <w:rsid w:val="007941A7"/>
    <w:rsid w:val="007963E0"/>
    <w:rsid w:val="00797D9C"/>
    <w:rsid w:val="007A0ADB"/>
    <w:rsid w:val="007A3690"/>
    <w:rsid w:val="007A37CA"/>
    <w:rsid w:val="007A4792"/>
    <w:rsid w:val="007A5FF1"/>
    <w:rsid w:val="007A6660"/>
    <w:rsid w:val="007A6D75"/>
    <w:rsid w:val="007A6E4F"/>
    <w:rsid w:val="007B2A01"/>
    <w:rsid w:val="007B3A97"/>
    <w:rsid w:val="007B47CB"/>
    <w:rsid w:val="007B747A"/>
    <w:rsid w:val="007B759A"/>
    <w:rsid w:val="007B77F8"/>
    <w:rsid w:val="007B7B99"/>
    <w:rsid w:val="007C0DCA"/>
    <w:rsid w:val="007C1A08"/>
    <w:rsid w:val="007C2B1D"/>
    <w:rsid w:val="007C2EE6"/>
    <w:rsid w:val="007C3814"/>
    <w:rsid w:val="007C53B5"/>
    <w:rsid w:val="007C5A3A"/>
    <w:rsid w:val="007C5EFB"/>
    <w:rsid w:val="007C64F0"/>
    <w:rsid w:val="007C6F2B"/>
    <w:rsid w:val="007C7F3E"/>
    <w:rsid w:val="007D029B"/>
    <w:rsid w:val="007D0C02"/>
    <w:rsid w:val="007D124B"/>
    <w:rsid w:val="007D2E39"/>
    <w:rsid w:val="007D2F3A"/>
    <w:rsid w:val="007D3356"/>
    <w:rsid w:val="007D54E1"/>
    <w:rsid w:val="007D5B73"/>
    <w:rsid w:val="007E059C"/>
    <w:rsid w:val="007E20F6"/>
    <w:rsid w:val="007E2FEC"/>
    <w:rsid w:val="007E439C"/>
    <w:rsid w:val="007E5568"/>
    <w:rsid w:val="007E69D7"/>
    <w:rsid w:val="007E6F37"/>
    <w:rsid w:val="007E74ED"/>
    <w:rsid w:val="007F10EE"/>
    <w:rsid w:val="007F253B"/>
    <w:rsid w:val="007F273C"/>
    <w:rsid w:val="007F2E24"/>
    <w:rsid w:val="007F48F9"/>
    <w:rsid w:val="007F7134"/>
    <w:rsid w:val="007F76D3"/>
    <w:rsid w:val="007F7DF0"/>
    <w:rsid w:val="007F7E98"/>
    <w:rsid w:val="00800827"/>
    <w:rsid w:val="008016EB"/>
    <w:rsid w:val="00802CB7"/>
    <w:rsid w:val="00803D71"/>
    <w:rsid w:val="0080478D"/>
    <w:rsid w:val="00804E99"/>
    <w:rsid w:val="0080589D"/>
    <w:rsid w:val="008079FB"/>
    <w:rsid w:val="00810755"/>
    <w:rsid w:val="00810D72"/>
    <w:rsid w:val="00811310"/>
    <w:rsid w:val="00811E2E"/>
    <w:rsid w:val="00812EF9"/>
    <w:rsid w:val="008136FE"/>
    <w:rsid w:val="00813966"/>
    <w:rsid w:val="00813FA0"/>
    <w:rsid w:val="008140AF"/>
    <w:rsid w:val="008148A9"/>
    <w:rsid w:val="0081674E"/>
    <w:rsid w:val="00816AF7"/>
    <w:rsid w:val="00816E78"/>
    <w:rsid w:val="00816EF7"/>
    <w:rsid w:val="00820025"/>
    <w:rsid w:val="00821157"/>
    <w:rsid w:val="00822711"/>
    <w:rsid w:val="00824669"/>
    <w:rsid w:val="00824ACC"/>
    <w:rsid w:val="00826824"/>
    <w:rsid w:val="0082792A"/>
    <w:rsid w:val="00832DF1"/>
    <w:rsid w:val="00835ADB"/>
    <w:rsid w:val="008379F2"/>
    <w:rsid w:val="00837CED"/>
    <w:rsid w:val="008416A8"/>
    <w:rsid w:val="008419FD"/>
    <w:rsid w:val="0084418C"/>
    <w:rsid w:val="00844B75"/>
    <w:rsid w:val="00845A12"/>
    <w:rsid w:val="00847E7A"/>
    <w:rsid w:val="00847EF9"/>
    <w:rsid w:val="00850217"/>
    <w:rsid w:val="008505C0"/>
    <w:rsid w:val="0085108D"/>
    <w:rsid w:val="008521CA"/>
    <w:rsid w:val="00855428"/>
    <w:rsid w:val="00857586"/>
    <w:rsid w:val="008577E1"/>
    <w:rsid w:val="00860425"/>
    <w:rsid w:val="008605A8"/>
    <w:rsid w:val="00861542"/>
    <w:rsid w:val="008616DD"/>
    <w:rsid w:val="0086184D"/>
    <w:rsid w:val="008637FF"/>
    <w:rsid w:val="00865CB5"/>
    <w:rsid w:val="00865F8D"/>
    <w:rsid w:val="00866C99"/>
    <w:rsid w:val="00866D26"/>
    <w:rsid w:val="00867839"/>
    <w:rsid w:val="00870174"/>
    <w:rsid w:val="008722EE"/>
    <w:rsid w:val="00872E96"/>
    <w:rsid w:val="008734B1"/>
    <w:rsid w:val="00874355"/>
    <w:rsid w:val="00874EDF"/>
    <w:rsid w:val="008759FD"/>
    <w:rsid w:val="00876BA7"/>
    <w:rsid w:val="00876BCF"/>
    <w:rsid w:val="00876BF2"/>
    <w:rsid w:val="00877057"/>
    <w:rsid w:val="00877C25"/>
    <w:rsid w:val="00880440"/>
    <w:rsid w:val="008806D1"/>
    <w:rsid w:val="00880A29"/>
    <w:rsid w:val="008835E5"/>
    <w:rsid w:val="0088412F"/>
    <w:rsid w:val="00884B3D"/>
    <w:rsid w:val="008854B0"/>
    <w:rsid w:val="00885B18"/>
    <w:rsid w:val="008861BC"/>
    <w:rsid w:val="00892FE0"/>
    <w:rsid w:val="008945A7"/>
    <w:rsid w:val="00894907"/>
    <w:rsid w:val="00894C04"/>
    <w:rsid w:val="008971A4"/>
    <w:rsid w:val="008A063E"/>
    <w:rsid w:val="008A18BC"/>
    <w:rsid w:val="008A1CFA"/>
    <w:rsid w:val="008A26C7"/>
    <w:rsid w:val="008A3029"/>
    <w:rsid w:val="008A356D"/>
    <w:rsid w:val="008A3FB3"/>
    <w:rsid w:val="008A5FA1"/>
    <w:rsid w:val="008A6C75"/>
    <w:rsid w:val="008A76BB"/>
    <w:rsid w:val="008A7D97"/>
    <w:rsid w:val="008B0481"/>
    <w:rsid w:val="008B0FC6"/>
    <w:rsid w:val="008B1459"/>
    <w:rsid w:val="008B2640"/>
    <w:rsid w:val="008B267D"/>
    <w:rsid w:val="008B455C"/>
    <w:rsid w:val="008B5A4F"/>
    <w:rsid w:val="008C036E"/>
    <w:rsid w:val="008C1C4C"/>
    <w:rsid w:val="008C1DCF"/>
    <w:rsid w:val="008C1E43"/>
    <w:rsid w:val="008C22E4"/>
    <w:rsid w:val="008C2E65"/>
    <w:rsid w:val="008C3C13"/>
    <w:rsid w:val="008C599B"/>
    <w:rsid w:val="008C62A7"/>
    <w:rsid w:val="008C649F"/>
    <w:rsid w:val="008C65BD"/>
    <w:rsid w:val="008C668D"/>
    <w:rsid w:val="008C767C"/>
    <w:rsid w:val="008C7AE9"/>
    <w:rsid w:val="008C7CA2"/>
    <w:rsid w:val="008C7F00"/>
    <w:rsid w:val="008D034B"/>
    <w:rsid w:val="008D0644"/>
    <w:rsid w:val="008D0E7D"/>
    <w:rsid w:val="008D2672"/>
    <w:rsid w:val="008D30F3"/>
    <w:rsid w:val="008D3611"/>
    <w:rsid w:val="008D3B92"/>
    <w:rsid w:val="008D5AB3"/>
    <w:rsid w:val="008D6778"/>
    <w:rsid w:val="008D6927"/>
    <w:rsid w:val="008D6F6A"/>
    <w:rsid w:val="008D721A"/>
    <w:rsid w:val="008E04FE"/>
    <w:rsid w:val="008E0BCD"/>
    <w:rsid w:val="008E27FA"/>
    <w:rsid w:val="008E3AAB"/>
    <w:rsid w:val="008E474F"/>
    <w:rsid w:val="008E6F10"/>
    <w:rsid w:val="008E7FFB"/>
    <w:rsid w:val="008F0F87"/>
    <w:rsid w:val="008F1627"/>
    <w:rsid w:val="008F16BA"/>
    <w:rsid w:val="008F21F0"/>
    <w:rsid w:val="008F39E0"/>
    <w:rsid w:val="008F3BE5"/>
    <w:rsid w:val="008F7AD4"/>
    <w:rsid w:val="008F7EF6"/>
    <w:rsid w:val="00903DBB"/>
    <w:rsid w:val="0091123F"/>
    <w:rsid w:val="009113C8"/>
    <w:rsid w:val="00912C51"/>
    <w:rsid w:val="00913FE1"/>
    <w:rsid w:val="00914A2B"/>
    <w:rsid w:val="00914A72"/>
    <w:rsid w:val="0091519F"/>
    <w:rsid w:val="00915EA6"/>
    <w:rsid w:val="009160B9"/>
    <w:rsid w:val="00916168"/>
    <w:rsid w:val="00916335"/>
    <w:rsid w:val="00917B0C"/>
    <w:rsid w:val="00917C65"/>
    <w:rsid w:val="00920D7E"/>
    <w:rsid w:val="00921D67"/>
    <w:rsid w:val="00922B74"/>
    <w:rsid w:val="0092316A"/>
    <w:rsid w:val="00924C78"/>
    <w:rsid w:val="00925524"/>
    <w:rsid w:val="00925B4A"/>
    <w:rsid w:val="0092652D"/>
    <w:rsid w:val="00926E46"/>
    <w:rsid w:val="00930BD4"/>
    <w:rsid w:val="009328DD"/>
    <w:rsid w:val="00932E54"/>
    <w:rsid w:val="009355E2"/>
    <w:rsid w:val="0093663B"/>
    <w:rsid w:val="00936678"/>
    <w:rsid w:val="0093731D"/>
    <w:rsid w:val="0093759D"/>
    <w:rsid w:val="00937EB6"/>
    <w:rsid w:val="0094092E"/>
    <w:rsid w:val="009415B1"/>
    <w:rsid w:val="00941AD0"/>
    <w:rsid w:val="00942928"/>
    <w:rsid w:val="00942ACE"/>
    <w:rsid w:val="00943031"/>
    <w:rsid w:val="009437BA"/>
    <w:rsid w:val="00944503"/>
    <w:rsid w:val="009458C9"/>
    <w:rsid w:val="009465E0"/>
    <w:rsid w:val="00952D3A"/>
    <w:rsid w:val="0095372B"/>
    <w:rsid w:val="00953CC5"/>
    <w:rsid w:val="00956D3F"/>
    <w:rsid w:val="009579D3"/>
    <w:rsid w:val="0096097E"/>
    <w:rsid w:val="0096113F"/>
    <w:rsid w:val="009623B1"/>
    <w:rsid w:val="009625CE"/>
    <w:rsid w:val="009627CB"/>
    <w:rsid w:val="009629A9"/>
    <w:rsid w:val="009631BB"/>
    <w:rsid w:val="009637B0"/>
    <w:rsid w:val="00963F8A"/>
    <w:rsid w:val="009641CD"/>
    <w:rsid w:val="0096468C"/>
    <w:rsid w:val="00964867"/>
    <w:rsid w:val="00964B84"/>
    <w:rsid w:val="009668F0"/>
    <w:rsid w:val="00967019"/>
    <w:rsid w:val="00967228"/>
    <w:rsid w:val="009675A4"/>
    <w:rsid w:val="0097039B"/>
    <w:rsid w:val="009704BA"/>
    <w:rsid w:val="00970F4E"/>
    <w:rsid w:val="00972783"/>
    <w:rsid w:val="00973DD6"/>
    <w:rsid w:val="00974834"/>
    <w:rsid w:val="00977B76"/>
    <w:rsid w:val="0098011D"/>
    <w:rsid w:val="00980BD2"/>
    <w:rsid w:val="00980DBD"/>
    <w:rsid w:val="0098218E"/>
    <w:rsid w:val="0098249E"/>
    <w:rsid w:val="00982F07"/>
    <w:rsid w:val="009857A7"/>
    <w:rsid w:val="009858A5"/>
    <w:rsid w:val="009859F8"/>
    <w:rsid w:val="00985B52"/>
    <w:rsid w:val="00986106"/>
    <w:rsid w:val="00987C28"/>
    <w:rsid w:val="00987C5B"/>
    <w:rsid w:val="00991655"/>
    <w:rsid w:val="00991DD5"/>
    <w:rsid w:val="0099260F"/>
    <w:rsid w:val="009944C0"/>
    <w:rsid w:val="009945FB"/>
    <w:rsid w:val="00994B34"/>
    <w:rsid w:val="00995007"/>
    <w:rsid w:val="00996AD7"/>
    <w:rsid w:val="00996E49"/>
    <w:rsid w:val="00997A4D"/>
    <w:rsid w:val="009A02F0"/>
    <w:rsid w:val="009A37DC"/>
    <w:rsid w:val="009A3FCD"/>
    <w:rsid w:val="009A4969"/>
    <w:rsid w:val="009A4D9A"/>
    <w:rsid w:val="009A4FD8"/>
    <w:rsid w:val="009A5012"/>
    <w:rsid w:val="009A647D"/>
    <w:rsid w:val="009A6C2D"/>
    <w:rsid w:val="009A6DE5"/>
    <w:rsid w:val="009A7A2D"/>
    <w:rsid w:val="009B0589"/>
    <w:rsid w:val="009B1445"/>
    <w:rsid w:val="009B1CBC"/>
    <w:rsid w:val="009B1D1C"/>
    <w:rsid w:val="009B4E30"/>
    <w:rsid w:val="009B555F"/>
    <w:rsid w:val="009B603D"/>
    <w:rsid w:val="009B6481"/>
    <w:rsid w:val="009B6966"/>
    <w:rsid w:val="009B70F0"/>
    <w:rsid w:val="009C0142"/>
    <w:rsid w:val="009C17B3"/>
    <w:rsid w:val="009C1F58"/>
    <w:rsid w:val="009C2A67"/>
    <w:rsid w:val="009C3B65"/>
    <w:rsid w:val="009C5FB7"/>
    <w:rsid w:val="009C64FA"/>
    <w:rsid w:val="009C7CA6"/>
    <w:rsid w:val="009D0353"/>
    <w:rsid w:val="009D1CDC"/>
    <w:rsid w:val="009D21F4"/>
    <w:rsid w:val="009D3E2A"/>
    <w:rsid w:val="009D62C0"/>
    <w:rsid w:val="009D6DF4"/>
    <w:rsid w:val="009D75FB"/>
    <w:rsid w:val="009E0BE0"/>
    <w:rsid w:val="009E2531"/>
    <w:rsid w:val="009E26F6"/>
    <w:rsid w:val="009E2E40"/>
    <w:rsid w:val="009E2F8B"/>
    <w:rsid w:val="009E39B3"/>
    <w:rsid w:val="009E4623"/>
    <w:rsid w:val="009E51B9"/>
    <w:rsid w:val="009E6366"/>
    <w:rsid w:val="009E6DB3"/>
    <w:rsid w:val="009F14A8"/>
    <w:rsid w:val="009F14C4"/>
    <w:rsid w:val="009F1767"/>
    <w:rsid w:val="009F1BD4"/>
    <w:rsid w:val="009F2D15"/>
    <w:rsid w:val="009F36BF"/>
    <w:rsid w:val="009F5004"/>
    <w:rsid w:val="009F7373"/>
    <w:rsid w:val="009F7F96"/>
    <w:rsid w:val="00A0390F"/>
    <w:rsid w:val="00A06492"/>
    <w:rsid w:val="00A06870"/>
    <w:rsid w:val="00A1031D"/>
    <w:rsid w:val="00A114BC"/>
    <w:rsid w:val="00A1175F"/>
    <w:rsid w:val="00A11FC6"/>
    <w:rsid w:val="00A1631D"/>
    <w:rsid w:val="00A16678"/>
    <w:rsid w:val="00A16EB9"/>
    <w:rsid w:val="00A17EF7"/>
    <w:rsid w:val="00A20346"/>
    <w:rsid w:val="00A21487"/>
    <w:rsid w:val="00A21790"/>
    <w:rsid w:val="00A2444E"/>
    <w:rsid w:val="00A244A3"/>
    <w:rsid w:val="00A24D31"/>
    <w:rsid w:val="00A262BB"/>
    <w:rsid w:val="00A2709D"/>
    <w:rsid w:val="00A3097A"/>
    <w:rsid w:val="00A3133E"/>
    <w:rsid w:val="00A32C3D"/>
    <w:rsid w:val="00A336CC"/>
    <w:rsid w:val="00A33810"/>
    <w:rsid w:val="00A33D0A"/>
    <w:rsid w:val="00A34A30"/>
    <w:rsid w:val="00A35B05"/>
    <w:rsid w:val="00A35B63"/>
    <w:rsid w:val="00A36E36"/>
    <w:rsid w:val="00A37189"/>
    <w:rsid w:val="00A3736F"/>
    <w:rsid w:val="00A3752E"/>
    <w:rsid w:val="00A40143"/>
    <w:rsid w:val="00A4128F"/>
    <w:rsid w:val="00A42944"/>
    <w:rsid w:val="00A436F6"/>
    <w:rsid w:val="00A45470"/>
    <w:rsid w:val="00A461FA"/>
    <w:rsid w:val="00A46793"/>
    <w:rsid w:val="00A46A11"/>
    <w:rsid w:val="00A46B4A"/>
    <w:rsid w:val="00A47866"/>
    <w:rsid w:val="00A5080F"/>
    <w:rsid w:val="00A51AF4"/>
    <w:rsid w:val="00A52A67"/>
    <w:rsid w:val="00A531FC"/>
    <w:rsid w:val="00A57FBE"/>
    <w:rsid w:val="00A608E1"/>
    <w:rsid w:val="00A6565A"/>
    <w:rsid w:val="00A658DF"/>
    <w:rsid w:val="00A725D2"/>
    <w:rsid w:val="00A7289E"/>
    <w:rsid w:val="00A730D9"/>
    <w:rsid w:val="00A750A6"/>
    <w:rsid w:val="00A75D61"/>
    <w:rsid w:val="00A77C1B"/>
    <w:rsid w:val="00A80668"/>
    <w:rsid w:val="00A80EA6"/>
    <w:rsid w:val="00A81F3F"/>
    <w:rsid w:val="00A83250"/>
    <w:rsid w:val="00A83B8D"/>
    <w:rsid w:val="00A8429D"/>
    <w:rsid w:val="00A84C42"/>
    <w:rsid w:val="00A84D0C"/>
    <w:rsid w:val="00A85A7A"/>
    <w:rsid w:val="00A85AAB"/>
    <w:rsid w:val="00A860F7"/>
    <w:rsid w:val="00A86E5A"/>
    <w:rsid w:val="00A8787F"/>
    <w:rsid w:val="00A9115E"/>
    <w:rsid w:val="00A91359"/>
    <w:rsid w:val="00A91754"/>
    <w:rsid w:val="00A918F2"/>
    <w:rsid w:val="00A91B07"/>
    <w:rsid w:val="00A91B75"/>
    <w:rsid w:val="00A93B80"/>
    <w:rsid w:val="00A93F05"/>
    <w:rsid w:val="00A948D7"/>
    <w:rsid w:val="00A94FDB"/>
    <w:rsid w:val="00A97800"/>
    <w:rsid w:val="00A97B8F"/>
    <w:rsid w:val="00AA03A6"/>
    <w:rsid w:val="00AA0C68"/>
    <w:rsid w:val="00AA0D16"/>
    <w:rsid w:val="00AA1B43"/>
    <w:rsid w:val="00AA2AE3"/>
    <w:rsid w:val="00AA2FB6"/>
    <w:rsid w:val="00AA68BE"/>
    <w:rsid w:val="00AB0CEC"/>
    <w:rsid w:val="00AB1901"/>
    <w:rsid w:val="00AB2961"/>
    <w:rsid w:val="00AB5234"/>
    <w:rsid w:val="00AB6020"/>
    <w:rsid w:val="00AC03D1"/>
    <w:rsid w:val="00AC3646"/>
    <w:rsid w:val="00AC3812"/>
    <w:rsid w:val="00AC3C84"/>
    <w:rsid w:val="00AC5017"/>
    <w:rsid w:val="00AC6DC6"/>
    <w:rsid w:val="00AD2172"/>
    <w:rsid w:val="00AD22C5"/>
    <w:rsid w:val="00AD3425"/>
    <w:rsid w:val="00AD4506"/>
    <w:rsid w:val="00AD79FE"/>
    <w:rsid w:val="00AD7F81"/>
    <w:rsid w:val="00AE24C5"/>
    <w:rsid w:val="00AE3079"/>
    <w:rsid w:val="00AE34D0"/>
    <w:rsid w:val="00AE35E2"/>
    <w:rsid w:val="00AE379E"/>
    <w:rsid w:val="00AE4696"/>
    <w:rsid w:val="00AE5163"/>
    <w:rsid w:val="00AE5439"/>
    <w:rsid w:val="00AE59A0"/>
    <w:rsid w:val="00AE671A"/>
    <w:rsid w:val="00AE7991"/>
    <w:rsid w:val="00AF0604"/>
    <w:rsid w:val="00AF0B1A"/>
    <w:rsid w:val="00AF2954"/>
    <w:rsid w:val="00AF36D8"/>
    <w:rsid w:val="00AF3961"/>
    <w:rsid w:val="00AF5981"/>
    <w:rsid w:val="00AF65C7"/>
    <w:rsid w:val="00AF7306"/>
    <w:rsid w:val="00B0060C"/>
    <w:rsid w:val="00B00A8F"/>
    <w:rsid w:val="00B01A96"/>
    <w:rsid w:val="00B01CF2"/>
    <w:rsid w:val="00B01F98"/>
    <w:rsid w:val="00B01FEB"/>
    <w:rsid w:val="00B023D6"/>
    <w:rsid w:val="00B040E3"/>
    <w:rsid w:val="00B05048"/>
    <w:rsid w:val="00B115B8"/>
    <w:rsid w:val="00B1176C"/>
    <w:rsid w:val="00B11EA9"/>
    <w:rsid w:val="00B12ABF"/>
    <w:rsid w:val="00B131B7"/>
    <w:rsid w:val="00B134DE"/>
    <w:rsid w:val="00B13E3A"/>
    <w:rsid w:val="00B143EB"/>
    <w:rsid w:val="00B14ACE"/>
    <w:rsid w:val="00B14DB7"/>
    <w:rsid w:val="00B14F4A"/>
    <w:rsid w:val="00B14F96"/>
    <w:rsid w:val="00B15EC1"/>
    <w:rsid w:val="00B1669C"/>
    <w:rsid w:val="00B1763E"/>
    <w:rsid w:val="00B178C5"/>
    <w:rsid w:val="00B21028"/>
    <w:rsid w:val="00B210EE"/>
    <w:rsid w:val="00B215FC"/>
    <w:rsid w:val="00B2235D"/>
    <w:rsid w:val="00B22F8F"/>
    <w:rsid w:val="00B23CCB"/>
    <w:rsid w:val="00B23D96"/>
    <w:rsid w:val="00B24A8D"/>
    <w:rsid w:val="00B24DA2"/>
    <w:rsid w:val="00B259BD"/>
    <w:rsid w:val="00B269CA"/>
    <w:rsid w:val="00B26A88"/>
    <w:rsid w:val="00B27704"/>
    <w:rsid w:val="00B30883"/>
    <w:rsid w:val="00B311E5"/>
    <w:rsid w:val="00B3262A"/>
    <w:rsid w:val="00B335C1"/>
    <w:rsid w:val="00B346A5"/>
    <w:rsid w:val="00B34948"/>
    <w:rsid w:val="00B349B7"/>
    <w:rsid w:val="00B3698E"/>
    <w:rsid w:val="00B3705C"/>
    <w:rsid w:val="00B379D5"/>
    <w:rsid w:val="00B40DAB"/>
    <w:rsid w:val="00B41846"/>
    <w:rsid w:val="00B421E7"/>
    <w:rsid w:val="00B424D9"/>
    <w:rsid w:val="00B42688"/>
    <w:rsid w:val="00B432A6"/>
    <w:rsid w:val="00B43DFE"/>
    <w:rsid w:val="00B452B2"/>
    <w:rsid w:val="00B4642F"/>
    <w:rsid w:val="00B46EB9"/>
    <w:rsid w:val="00B47004"/>
    <w:rsid w:val="00B47152"/>
    <w:rsid w:val="00B47CA0"/>
    <w:rsid w:val="00B47F3C"/>
    <w:rsid w:val="00B47F53"/>
    <w:rsid w:val="00B50258"/>
    <w:rsid w:val="00B51E7B"/>
    <w:rsid w:val="00B52297"/>
    <w:rsid w:val="00B5272C"/>
    <w:rsid w:val="00B53006"/>
    <w:rsid w:val="00B53FA2"/>
    <w:rsid w:val="00B54294"/>
    <w:rsid w:val="00B56E64"/>
    <w:rsid w:val="00B62D17"/>
    <w:rsid w:val="00B63144"/>
    <w:rsid w:val="00B63167"/>
    <w:rsid w:val="00B63BED"/>
    <w:rsid w:val="00B63DEF"/>
    <w:rsid w:val="00B64544"/>
    <w:rsid w:val="00B648DB"/>
    <w:rsid w:val="00B65432"/>
    <w:rsid w:val="00B65F23"/>
    <w:rsid w:val="00B67234"/>
    <w:rsid w:val="00B67958"/>
    <w:rsid w:val="00B700D7"/>
    <w:rsid w:val="00B70564"/>
    <w:rsid w:val="00B70A38"/>
    <w:rsid w:val="00B73D5E"/>
    <w:rsid w:val="00B77BFB"/>
    <w:rsid w:val="00B80758"/>
    <w:rsid w:val="00B8172F"/>
    <w:rsid w:val="00B82EAE"/>
    <w:rsid w:val="00B8361B"/>
    <w:rsid w:val="00B8362F"/>
    <w:rsid w:val="00B839E1"/>
    <w:rsid w:val="00B84A24"/>
    <w:rsid w:val="00B8539D"/>
    <w:rsid w:val="00B85957"/>
    <w:rsid w:val="00B926B2"/>
    <w:rsid w:val="00B92F2B"/>
    <w:rsid w:val="00B930B8"/>
    <w:rsid w:val="00B9456C"/>
    <w:rsid w:val="00B95468"/>
    <w:rsid w:val="00BA07B6"/>
    <w:rsid w:val="00BA0C63"/>
    <w:rsid w:val="00BA16CF"/>
    <w:rsid w:val="00BA2656"/>
    <w:rsid w:val="00BA2C49"/>
    <w:rsid w:val="00BA35CF"/>
    <w:rsid w:val="00BA3FCF"/>
    <w:rsid w:val="00BA699F"/>
    <w:rsid w:val="00BA6DBB"/>
    <w:rsid w:val="00BA72E6"/>
    <w:rsid w:val="00BA7D5A"/>
    <w:rsid w:val="00BB182F"/>
    <w:rsid w:val="00BB2F76"/>
    <w:rsid w:val="00BB35F5"/>
    <w:rsid w:val="00BB4299"/>
    <w:rsid w:val="00BB501C"/>
    <w:rsid w:val="00BB50B4"/>
    <w:rsid w:val="00BB574D"/>
    <w:rsid w:val="00BB5820"/>
    <w:rsid w:val="00BB682E"/>
    <w:rsid w:val="00BB7236"/>
    <w:rsid w:val="00BB7B0D"/>
    <w:rsid w:val="00BB7FF0"/>
    <w:rsid w:val="00BC2388"/>
    <w:rsid w:val="00BC2B8E"/>
    <w:rsid w:val="00BC347D"/>
    <w:rsid w:val="00BC463C"/>
    <w:rsid w:val="00BC4F8A"/>
    <w:rsid w:val="00BC6C3D"/>
    <w:rsid w:val="00BC6F2B"/>
    <w:rsid w:val="00BC6FB5"/>
    <w:rsid w:val="00BD087C"/>
    <w:rsid w:val="00BD0DFD"/>
    <w:rsid w:val="00BD19D3"/>
    <w:rsid w:val="00BD67CC"/>
    <w:rsid w:val="00BD79DE"/>
    <w:rsid w:val="00BE0FE3"/>
    <w:rsid w:val="00BE1946"/>
    <w:rsid w:val="00BE1DB3"/>
    <w:rsid w:val="00BE27B3"/>
    <w:rsid w:val="00BE3049"/>
    <w:rsid w:val="00BE40DF"/>
    <w:rsid w:val="00BE412D"/>
    <w:rsid w:val="00BE6C65"/>
    <w:rsid w:val="00BE7742"/>
    <w:rsid w:val="00BF01E5"/>
    <w:rsid w:val="00BF08E4"/>
    <w:rsid w:val="00BF12D2"/>
    <w:rsid w:val="00BF14E7"/>
    <w:rsid w:val="00BF1D7C"/>
    <w:rsid w:val="00BF1E88"/>
    <w:rsid w:val="00BF4523"/>
    <w:rsid w:val="00BF6100"/>
    <w:rsid w:val="00BF646D"/>
    <w:rsid w:val="00BF65DD"/>
    <w:rsid w:val="00BF66E9"/>
    <w:rsid w:val="00C00DBD"/>
    <w:rsid w:val="00C02666"/>
    <w:rsid w:val="00C02E7A"/>
    <w:rsid w:val="00C02EEC"/>
    <w:rsid w:val="00C03088"/>
    <w:rsid w:val="00C0412E"/>
    <w:rsid w:val="00C04CA3"/>
    <w:rsid w:val="00C05DF0"/>
    <w:rsid w:val="00C10CE7"/>
    <w:rsid w:val="00C12413"/>
    <w:rsid w:val="00C13418"/>
    <w:rsid w:val="00C13E8A"/>
    <w:rsid w:val="00C142B7"/>
    <w:rsid w:val="00C157C8"/>
    <w:rsid w:val="00C16430"/>
    <w:rsid w:val="00C16E0E"/>
    <w:rsid w:val="00C1757E"/>
    <w:rsid w:val="00C1761E"/>
    <w:rsid w:val="00C1777C"/>
    <w:rsid w:val="00C202F4"/>
    <w:rsid w:val="00C2105B"/>
    <w:rsid w:val="00C2136F"/>
    <w:rsid w:val="00C21CE3"/>
    <w:rsid w:val="00C22291"/>
    <w:rsid w:val="00C22833"/>
    <w:rsid w:val="00C22AFD"/>
    <w:rsid w:val="00C25FCA"/>
    <w:rsid w:val="00C26362"/>
    <w:rsid w:val="00C272C0"/>
    <w:rsid w:val="00C27B4A"/>
    <w:rsid w:val="00C30BCC"/>
    <w:rsid w:val="00C310EC"/>
    <w:rsid w:val="00C31B0E"/>
    <w:rsid w:val="00C32064"/>
    <w:rsid w:val="00C320D3"/>
    <w:rsid w:val="00C323CA"/>
    <w:rsid w:val="00C332B8"/>
    <w:rsid w:val="00C3358B"/>
    <w:rsid w:val="00C33903"/>
    <w:rsid w:val="00C345E1"/>
    <w:rsid w:val="00C35137"/>
    <w:rsid w:val="00C426F9"/>
    <w:rsid w:val="00C42E69"/>
    <w:rsid w:val="00C43D7E"/>
    <w:rsid w:val="00C444BE"/>
    <w:rsid w:val="00C445CF"/>
    <w:rsid w:val="00C450BC"/>
    <w:rsid w:val="00C45340"/>
    <w:rsid w:val="00C45E06"/>
    <w:rsid w:val="00C463E4"/>
    <w:rsid w:val="00C4699B"/>
    <w:rsid w:val="00C4703E"/>
    <w:rsid w:val="00C501E7"/>
    <w:rsid w:val="00C51415"/>
    <w:rsid w:val="00C52F8D"/>
    <w:rsid w:val="00C57717"/>
    <w:rsid w:val="00C60776"/>
    <w:rsid w:val="00C621DD"/>
    <w:rsid w:val="00C63790"/>
    <w:rsid w:val="00C63895"/>
    <w:rsid w:val="00C6496E"/>
    <w:rsid w:val="00C6580A"/>
    <w:rsid w:val="00C659C2"/>
    <w:rsid w:val="00C664E8"/>
    <w:rsid w:val="00C709A5"/>
    <w:rsid w:val="00C70AAE"/>
    <w:rsid w:val="00C71AEA"/>
    <w:rsid w:val="00C7272C"/>
    <w:rsid w:val="00C72C4B"/>
    <w:rsid w:val="00C72C66"/>
    <w:rsid w:val="00C73B91"/>
    <w:rsid w:val="00C73FFB"/>
    <w:rsid w:val="00C7405B"/>
    <w:rsid w:val="00C743D0"/>
    <w:rsid w:val="00C7520E"/>
    <w:rsid w:val="00C753A8"/>
    <w:rsid w:val="00C7711D"/>
    <w:rsid w:val="00C772A9"/>
    <w:rsid w:val="00C77569"/>
    <w:rsid w:val="00C810E0"/>
    <w:rsid w:val="00C81106"/>
    <w:rsid w:val="00C8181C"/>
    <w:rsid w:val="00C81C0D"/>
    <w:rsid w:val="00C839D6"/>
    <w:rsid w:val="00C853F9"/>
    <w:rsid w:val="00C857F0"/>
    <w:rsid w:val="00C85EDB"/>
    <w:rsid w:val="00C90522"/>
    <w:rsid w:val="00C923B5"/>
    <w:rsid w:val="00C92BA6"/>
    <w:rsid w:val="00C92DDF"/>
    <w:rsid w:val="00C974F5"/>
    <w:rsid w:val="00C97F1E"/>
    <w:rsid w:val="00CA4BC5"/>
    <w:rsid w:val="00CA5A66"/>
    <w:rsid w:val="00CA7502"/>
    <w:rsid w:val="00CA75F6"/>
    <w:rsid w:val="00CA7614"/>
    <w:rsid w:val="00CB0722"/>
    <w:rsid w:val="00CB0978"/>
    <w:rsid w:val="00CB0A92"/>
    <w:rsid w:val="00CB1BE9"/>
    <w:rsid w:val="00CB243A"/>
    <w:rsid w:val="00CB38B7"/>
    <w:rsid w:val="00CB4155"/>
    <w:rsid w:val="00CB574C"/>
    <w:rsid w:val="00CB58A5"/>
    <w:rsid w:val="00CB750F"/>
    <w:rsid w:val="00CC02D5"/>
    <w:rsid w:val="00CC07E7"/>
    <w:rsid w:val="00CC3C32"/>
    <w:rsid w:val="00CC632D"/>
    <w:rsid w:val="00CC65B2"/>
    <w:rsid w:val="00CD1E76"/>
    <w:rsid w:val="00CD462F"/>
    <w:rsid w:val="00CD52E5"/>
    <w:rsid w:val="00CD615B"/>
    <w:rsid w:val="00CD67DE"/>
    <w:rsid w:val="00CD7152"/>
    <w:rsid w:val="00CE65A8"/>
    <w:rsid w:val="00CF0E53"/>
    <w:rsid w:val="00CF13C3"/>
    <w:rsid w:val="00CF1738"/>
    <w:rsid w:val="00CF1D0D"/>
    <w:rsid w:val="00CF2D84"/>
    <w:rsid w:val="00CF3718"/>
    <w:rsid w:val="00CF6DDA"/>
    <w:rsid w:val="00CF7D97"/>
    <w:rsid w:val="00D00E0D"/>
    <w:rsid w:val="00D0165C"/>
    <w:rsid w:val="00D04115"/>
    <w:rsid w:val="00D04A98"/>
    <w:rsid w:val="00D05E88"/>
    <w:rsid w:val="00D05F20"/>
    <w:rsid w:val="00D07ABD"/>
    <w:rsid w:val="00D10E71"/>
    <w:rsid w:val="00D10F21"/>
    <w:rsid w:val="00D110F3"/>
    <w:rsid w:val="00D12D3F"/>
    <w:rsid w:val="00D1592C"/>
    <w:rsid w:val="00D16105"/>
    <w:rsid w:val="00D1710C"/>
    <w:rsid w:val="00D17D1D"/>
    <w:rsid w:val="00D200DC"/>
    <w:rsid w:val="00D20EEC"/>
    <w:rsid w:val="00D233C6"/>
    <w:rsid w:val="00D24618"/>
    <w:rsid w:val="00D250CD"/>
    <w:rsid w:val="00D251DC"/>
    <w:rsid w:val="00D2564A"/>
    <w:rsid w:val="00D25784"/>
    <w:rsid w:val="00D25ADF"/>
    <w:rsid w:val="00D262EA"/>
    <w:rsid w:val="00D2671B"/>
    <w:rsid w:val="00D30C49"/>
    <w:rsid w:val="00D3119D"/>
    <w:rsid w:val="00D31A14"/>
    <w:rsid w:val="00D322B8"/>
    <w:rsid w:val="00D323B1"/>
    <w:rsid w:val="00D3484E"/>
    <w:rsid w:val="00D35369"/>
    <w:rsid w:val="00D355A8"/>
    <w:rsid w:val="00D36CCA"/>
    <w:rsid w:val="00D37387"/>
    <w:rsid w:val="00D43CF8"/>
    <w:rsid w:val="00D443E8"/>
    <w:rsid w:val="00D459DD"/>
    <w:rsid w:val="00D460DB"/>
    <w:rsid w:val="00D468D4"/>
    <w:rsid w:val="00D47042"/>
    <w:rsid w:val="00D4726F"/>
    <w:rsid w:val="00D47981"/>
    <w:rsid w:val="00D50EC5"/>
    <w:rsid w:val="00D513AE"/>
    <w:rsid w:val="00D524F7"/>
    <w:rsid w:val="00D52748"/>
    <w:rsid w:val="00D530BF"/>
    <w:rsid w:val="00D53582"/>
    <w:rsid w:val="00D53CFC"/>
    <w:rsid w:val="00D54490"/>
    <w:rsid w:val="00D54514"/>
    <w:rsid w:val="00D54D21"/>
    <w:rsid w:val="00D5577A"/>
    <w:rsid w:val="00D559B1"/>
    <w:rsid w:val="00D56CB4"/>
    <w:rsid w:val="00D56E6C"/>
    <w:rsid w:val="00D576A6"/>
    <w:rsid w:val="00D57E7C"/>
    <w:rsid w:val="00D603CD"/>
    <w:rsid w:val="00D629A3"/>
    <w:rsid w:val="00D63032"/>
    <w:rsid w:val="00D63994"/>
    <w:rsid w:val="00D63E87"/>
    <w:rsid w:val="00D65D0C"/>
    <w:rsid w:val="00D65FC5"/>
    <w:rsid w:val="00D6715A"/>
    <w:rsid w:val="00D67232"/>
    <w:rsid w:val="00D7032A"/>
    <w:rsid w:val="00D7173E"/>
    <w:rsid w:val="00D71BDB"/>
    <w:rsid w:val="00D71FA1"/>
    <w:rsid w:val="00D732C9"/>
    <w:rsid w:val="00D73574"/>
    <w:rsid w:val="00D74216"/>
    <w:rsid w:val="00D74980"/>
    <w:rsid w:val="00D74CF3"/>
    <w:rsid w:val="00D75A59"/>
    <w:rsid w:val="00D75E1C"/>
    <w:rsid w:val="00D83148"/>
    <w:rsid w:val="00D8487D"/>
    <w:rsid w:val="00D84AB8"/>
    <w:rsid w:val="00D8585F"/>
    <w:rsid w:val="00D85B1D"/>
    <w:rsid w:val="00D85E8E"/>
    <w:rsid w:val="00D8665C"/>
    <w:rsid w:val="00D87A01"/>
    <w:rsid w:val="00D87EE0"/>
    <w:rsid w:val="00D90257"/>
    <w:rsid w:val="00D916AF"/>
    <w:rsid w:val="00D916BD"/>
    <w:rsid w:val="00D91CE9"/>
    <w:rsid w:val="00D91D03"/>
    <w:rsid w:val="00D92A8B"/>
    <w:rsid w:val="00D92DC2"/>
    <w:rsid w:val="00D94827"/>
    <w:rsid w:val="00D955CF"/>
    <w:rsid w:val="00D96886"/>
    <w:rsid w:val="00D96910"/>
    <w:rsid w:val="00DA2581"/>
    <w:rsid w:val="00DA3CB1"/>
    <w:rsid w:val="00DA4D58"/>
    <w:rsid w:val="00DA4E81"/>
    <w:rsid w:val="00DA5BB5"/>
    <w:rsid w:val="00DA5F60"/>
    <w:rsid w:val="00DA61C8"/>
    <w:rsid w:val="00DB09BF"/>
    <w:rsid w:val="00DB4F1A"/>
    <w:rsid w:val="00DB6BF3"/>
    <w:rsid w:val="00DB7971"/>
    <w:rsid w:val="00DC00EB"/>
    <w:rsid w:val="00DC0726"/>
    <w:rsid w:val="00DC086F"/>
    <w:rsid w:val="00DC08B0"/>
    <w:rsid w:val="00DC4771"/>
    <w:rsid w:val="00DC49A1"/>
    <w:rsid w:val="00DC5661"/>
    <w:rsid w:val="00DC5C4F"/>
    <w:rsid w:val="00DC65FE"/>
    <w:rsid w:val="00DC6887"/>
    <w:rsid w:val="00DC6AF5"/>
    <w:rsid w:val="00DC7163"/>
    <w:rsid w:val="00DD24E1"/>
    <w:rsid w:val="00DD2535"/>
    <w:rsid w:val="00DD311B"/>
    <w:rsid w:val="00DD3407"/>
    <w:rsid w:val="00DD3473"/>
    <w:rsid w:val="00DD3DF1"/>
    <w:rsid w:val="00DD4EA5"/>
    <w:rsid w:val="00DD6BF5"/>
    <w:rsid w:val="00DD6DCB"/>
    <w:rsid w:val="00DE2881"/>
    <w:rsid w:val="00DE30BF"/>
    <w:rsid w:val="00DE361D"/>
    <w:rsid w:val="00DE43EB"/>
    <w:rsid w:val="00DE5A74"/>
    <w:rsid w:val="00DE5B04"/>
    <w:rsid w:val="00DE6027"/>
    <w:rsid w:val="00DE6A0A"/>
    <w:rsid w:val="00DE6F4C"/>
    <w:rsid w:val="00DF21A5"/>
    <w:rsid w:val="00DF33B6"/>
    <w:rsid w:val="00DF373D"/>
    <w:rsid w:val="00DF3B03"/>
    <w:rsid w:val="00DF4623"/>
    <w:rsid w:val="00DF4627"/>
    <w:rsid w:val="00DF5462"/>
    <w:rsid w:val="00DF661B"/>
    <w:rsid w:val="00DF6A16"/>
    <w:rsid w:val="00DF7BE0"/>
    <w:rsid w:val="00DF7C03"/>
    <w:rsid w:val="00E0286B"/>
    <w:rsid w:val="00E032F5"/>
    <w:rsid w:val="00E03A1B"/>
    <w:rsid w:val="00E070A3"/>
    <w:rsid w:val="00E0712B"/>
    <w:rsid w:val="00E13C81"/>
    <w:rsid w:val="00E13D78"/>
    <w:rsid w:val="00E14381"/>
    <w:rsid w:val="00E14CC3"/>
    <w:rsid w:val="00E170A9"/>
    <w:rsid w:val="00E172C7"/>
    <w:rsid w:val="00E17791"/>
    <w:rsid w:val="00E17B70"/>
    <w:rsid w:val="00E21292"/>
    <w:rsid w:val="00E21955"/>
    <w:rsid w:val="00E22EA1"/>
    <w:rsid w:val="00E2323E"/>
    <w:rsid w:val="00E2372B"/>
    <w:rsid w:val="00E24E27"/>
    <w:rsid w:val="00E255DC"/>
    <w:rsid w:val="00E27CA0"/>
    <w:rsid w:val="00E30D32"/>
    <w:rsid w:val="00E31025"/>
    <w:rsid w:val="00E3453F"/>
    <w:rsid w:val="00E400A8"/>
    <w:rsid w:val="00E415DE"/>
    <w:rsid w:val="00E4162C"/>
    <w:rsid w:val="00E42006"/>
    <w:rsid w:val="00E42738"/>
    <w:rsid w:val="00E4278D"/>
    <w:rsid w:val="00E42A79"/>
    <w:rsid w:val="00E430A1"/>
    <w:rsid w:val="00E444BE"/>
    <w:rsid w:val="00E45395"/>
    <w:rsid w:val="00E4690E"/>
    <w:rsid w:val="00E46CAA"/>
    <w:rsid w:val="00E51EB6"/>
    <w:rsid w:val="00E533A1"/>
    <w:rsid w:val="00E55900"/>
    <w:rsid w:val="00E568F7"/>
    <w:rsid w:val="00E57BA3"/>
    <w:rsid w:val="00E6285D"/>
    <w:rsid w:val="00E62CCE"/>
    <w:rsid w:val="00E63F12"/>
    <w:rsid w:val="00E64CEC"/>
    <w:rsid w:val="00E64D7C"/>
    <w:rsid w:val="00E66A4B"/>
    <w:rsid w:val="00E66B48"/>
    <w:rsid w:val="00E67684"/>
    <w:rsid w:val="00E67C13"/>
    <w:rsid w:val="00E70A99"/>
    <w:rsid w:val="00E7127C"/>
    <w:rsid w:val="00E7177A"/>
    <w:rsid w:val="00E71813"/>
    <w:rsid w:val="00E735C6"/>
    <w:rsid w:val="00E73974"/>
    <w:rsid w:val="00E74E69"/>
    <w:rsid w:val="00E75227"/>
    <w:rsid w:val="00E765D9"/>
    <w:rsid w:val="00E777AC"/>
    <w:rsid w:val="00E82FDD"/>
    <w:rsid w:val="00E83154"/>
    <w:rsid w:val="00E8448E"/>
    <w:rsid w:val="00E84FA2"/>
    <w:rsid w:val="00E851DD"/>
    <w:rsid w:val="00E91763"/>
    <w:rsid w:val="00E930FF"/>
    <w:rsid w:val="00E93E13"/>
    <w:rsid w:val="00E96A96"/>
    <w:rsid w:val="00E97284"/>
    <w:rsid w:val="00E9790D"/>
    <w:rsid w:val="00EA08D9"/>
    <w:rsid w:val="00EA1054"/>
    <w:rsid w:val="00EA19F3"/>
    <w:rsid w:val="00EA1BB9"/>
    <w:rsid w:val="00EA3565"/>
    <w:rsid w:val="00EA40BE"/>
    <w:rsid w:val="00EA6CF5"/>
    <w:rsid w:val="00EA6DED"/>
    <w:rsid w:val="00EA77BC"/>
    <w:rsid w:val="00EB28D9"/>
    <w:rsid w:val="00EB3F4F"/>
    <w:rsid w:val="00EB632D"/>
    <w:rsid w:val="00EC0736"/>
    <w:rsid w:val="00EC0AB1"/>
    <w:rsid w:val="00EC231B"/>
    <w:rsid w:val="00EC2654"/>
    <w:rsid w:val="00EC40F8"/>
    <w:rsid w:val="00EC4D51"/>
    <w:rsid w:val="00EC4D9A"/>
    <w:rsid w:val="00EC634E"/>
    <w:rsid w:val="00EC7A80"/>
    <w:rsid w:val="00EC7BDD"/>
    <w:rsid w:val="00ED01A4"/>
    <w:rsid w:val="00ED67A4"/>
    <w:rsid w:val="00ED6F0F"/>
    <w:rsid w:val="00ED7E1D"/>
    <w:rsid w:val="00EE00B4"/>
    <w:rsid w:val="00EE044B"/>
    <w:rsid w:val="00EE1B24"/>
    <w:rsid w:val="00EE33DD"/>
    <w:rsid w:val="00EE3EAF"/>
    <w:rsid w:val="00EE4A18"/>
    <w:rsid w:val="00EE53EB"/>
    <w:rsid w:val="00EF1B1D"/>
    <w:rsid w:val="00EF2E5F"/>
    <w:rsid w:val="00EF3C4D"/>
    <w:rsid w:val="00EF6E6B"/>
    <w:rsid w:val="00EF6E8E"/>
    <w:rsid w:val="00F00036"/>
    <w:rsid w:val="00F00599"/>
    <w:rsid w:val="00F009A1"/>
    <w:rsid w:val="00F00C9F"/>
    <w:rsid w:val="00F01EB8"/>
    <w:rsid w:val="00F02223"/>
    <w:rsid w:val="00F0352D"/>
    <w:rsid w:val="00F04ADE"/>
    <w:rsid w:val="00F05034"/>
    <w:rsid w:val="00F06292"/>
    <w:rsid w:val="00F06895"/>
    <w:rsid w:val="00F06E35"/>
    <w:rsid w:val="00F07D48"/>
    <w:rsid w:val="00F102C0"/>
    <w:rsid w:val="00F10660"/>
    <w:rsid w:val="00F10AC4"/>
    <w:rsid w:val="00F10BB4"/>
    <w:rsid w:val="00F11A46"/>
    <w:rsid w:val="00F11BCD"/>
    <w:rsid w:val="00F125AB"/>
    <w:rsid w:val="00F12B4E"/>
    <w:rsid w:val="00F138F9"/>
    <w:rsid w:val="00F1421C"/>
    <w:rsid w:val="00F14EAD"/>
    <w:rsid w:val="00F15A15"/>
    <w:rsid w:val="00F15F3D"/>
    <w:rsid w:val="00F1630D"/>
    <w:rsid w:val="00F16CEF"/>
    <w:rsid w:val="00F1707D"/>
    <w:rsid w:val="00F1791B"/>
    <w:rsid w:val="00F17CEA"/>
    <w:rsid w:val="00F21738"/>
    <w:rsid w:val="00F22488"/>
    <w:rsid w:val="00F23282"/>
    <w:rsid w:val="00F243F7"/>
    <w:rsid w:val="00F24A4D"/>
    <w:rsid w:val="00F260FC"/>
    <w:rsid w:val="00F27507"/>
    <w:rsid w:val="00F279A4"/>
    <w:rsid w:val="00F27A49"/>
    <w:rsid w:val="00F30CB7"/>
    <w:rsid w:val="00F312B7"/>
    <w:rsid w:val="00F351A2"/>
    <w:rsid w:val="00F355AF"/>
    <w:rsid w:val="00F46AB9"/>
    <w:rsid w:val="00F47C91"/>
    <w:rsid w:val="00F506F1"/>
    <w:rsid w:val="00F51078"/>
    <w:rsid w:val="00F51CE8"/>
    <w:rsid w:val="00F5213C"/>
    <w:rsid w:val="00F53AEF"/>
    <w:rsid w:val="00F53DFE"/>
    <w:rsid w:val="00F55544"/>
    <w:rsid w:val="00F55552"/>
    <w:rsid w:val="00F55EF9"/>
    <w:rsid w:val="00F57DF8"/>
    <w:rsid w:val="00F610A3"/>
    <w:rsid w:val="00F63657"/>
    <w:rsid w:val="00F64845"/>
    <w:rsid w:val="00F64CD9"/>
    <w:rsid w:val="00F64F11"/>
    <w:rsid w:val="00F66756"/>
    <w:rsid w:val="00F667E4"/>
    <w:rsid w:val="00F67426"/>
    <w:rsid w:val="00F67A44"/>
    <w:rsid w:val="00F70E40"/>
    <w:rsid w:val="00F717A7"/>
    <w:rsid w:val="00F71B2B"/>
    <w:rsid w:val="00F71C52"/>
    <w:rsid w:val="00F723E5"/>
    <w:rsid w:val="00F72651"/>
    <w:rsid w:val="00F726B6"/>
    <w:rsid w:val="00F755FA"/>
    <w:rsid w:val="00F75DF1"/>
    <w:rsid w:val="00F77E19"/>
    <w:rsid w:val="00F80659"/>
    <w:rsid w:val="00F807B4"/>
    <w:rsid w:val="00F81117"/>
    <w:rsid w:val="00F81E2B"/>
    <w:rsid w:val="00F84406"/>
    <w:rsid w:val="00F84F16"/>
    <w:rsid w:val="00F8579E"/>
    <w:rsid w:val="00F86D24"/>
    <w:rsid w:val="00F86EF9"/>
    <w:rsid w:val="00F86F56"/>
    <w:rsid w:val="00F871FA"/>
    <w:rsid w:val="00F903CB"/>
    <w:rsid w:val="00F905BB"/>
    <w:rsid w:val="00F908FA"/>
    <w:rsid w:val="00F912F6"/>
    <w:rsid w:val="00F917A2"/>
    <w:rsid w:val="00F95129"/>
    <w:rsid w:val="00F95AB2"/>
    <w:rsid w:val="00F968B6"/>
    <w:rsid w:val="00FA038E"/>
    <w:rsid w:val="00FA0B9A"/>
    <w:rsid w:val="00FA0E5E"/>
    <w:rsid w:val="00FA2B6E"/>
    <w:rsid w:val="00FA2E1B"/>
    <w:rsid w:val="00FA2FFD"/>
    <w:rsid w:val="00FA3159"/>
    <w:rsid w:val="00FA5385"/>
    <w:rsid w:val="00FA5ADF"/>
    <w:rsid w:val="00FA67CF"/>
    <w:rsid w:val="00FA79E9"/>
    <w:rsid w:val="00FB0E41"/>
    <w:rsid w:val="00FB325F"/>
    <w:rsid w:val="00FB3BC9"/>
    <w:rsid w:val="00FB43F6"/>
    <w:rsid w:val="00FB4573"/>
    <w:rsid w:val="00FB5C9E"/>
    <w:rsid w:val="00FB6480"/>
    <w:rsid w:val="00FB7E64"/>
    <w:rsid w:val="00FC0DB8"/>
    <w:rsid w:val="00FC1BD1"/>
    <w:rsid w:val="00FC1C53"/>
    <w:rsid w:val="00FC487A"/>
    <w:rsid w:val="00FC57CF"/>
    <w:rsid w:val="00FD06BA"/>
    <w:rsid w:val="00FD1AF3"/>
    <w:rsid w:val="00FD5207"/>
    <w:rsid w:val="00FD6044"/>
    <w:rsid w:val="00FD6CC7"/>
    <w:rsid w:val="00FD75BD"/>
    <w:rsid w:val="00FD7796"/>
    <w:rsid w:val="00FD79F8"/>
    <w:rsid w:val="00FD7C3F"/>
    <w:rsid w:val="00FE0389"/>
    <w:rsid w:val="00FE03B9"/>
    <w:rsid w:val="00FE10AD"/>
    <w:rsid w:val="00FE2E23"/>
    <w:rsid w:val="00FE38BA"/>
    <w:rsid w:val="00FE42D7"/>
    <w:rsid w:val="00FE4479"/>
    <w:rsid w:val="00FE7DB9"/>
    <w:rsid w:val="00FF0181"/>
    <w:rsid w:val="00FF11AF"/>
    <w:rsid w:val="00FF1319"/>
    <w:rsid w:val="00FF1C9A"/>
    <w:rsid w:val="00FF2E4B"/>
    <w:rsid w:val="00FF3551"/>
    <w:rsid w:val="00FF42AD"/>
    <w:rsid w:val="00FF4813"/>
    <w:rsid w:val="00FF547E"/>
    <w:rsid w:val="00FF54D7"/>
    <w:rsid w:val="00FF64AD"/>
    <w:rsid w:val="00FF6664"/>
    <w:rsid w:val="00FF7293"/>
    <w:rsid w:val="00FF7A6D"/>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538F82"/>
  <w15:docId w15:val="{BD59D64D-E3D3-493E-A6C0-82550478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3E"/>
    <w:rPr>
      <w:rFonts w:ascii="Arial" w:hAnsi="Arial"/>
      <w:szCs w:val="24"/>
      <w:lang w:val="en-AU" w:eastAsia="en-AU"/>
    </w:rPr>
  </w:style>
  <w:style w:type="paragraph" w:styleId="Heading1">
    <w:name w:val="heading 1"/>
    <w:basedOn w:val="Normal"/>
    <w:next w:val="Normal"/>
    <w:qFormat/>
    <w:rsid w:val="00D65D0C"/>
    <w:pPr>
      <w:keepNext/>
      <w:numPr>
        <w:numId w:val="13"/>
      </w:numPr>
      <w:spacing w:before="100" w:after="200"/>
      <w:outlineLvl w:val="0"/>
    </w:pPr>
    <w:rPr>
      <w:rFonts w:cs="Arial"/>
      <w:b/>
      <w:bCs/>
      <w:kern w:val="32"/>
      <w:sz w:val="32"/>
      <w:szCs w:val="32"/>
    </w:rPr>
  </w:style>
  <w:style w:type="paragraph" w:styleId="Heading2">
    <w:name w:val="heading 2"/>
    <w:basedOn w:val="Normal"/>
    <w:next w:val="Normal"/>
    <w:qFormat/>
    <w:rsid w:val="00F871FA"/>
    <w:pPr>
      <w:keepNext/>
      <w:numPr>
        <w:ilvl w:val="1"/>
        <w:numId w:val="13"/>
      </w:numPr>
      <w:spacing w:before="100" w:after="200"/>
      <w:outlineLvl w:val="1"/>
    </w:pPr>
    <w:rPr>
      <w:rFonts w:cs="Arial"/>
      <w:b/>
      <w:bCs/>
      <w:iCs/>
      <w:sz w:val="28"/>
      <w:szCs w:val="28"/>
    </w:rPr>
  </w:style>
  <w:style w:type="paragraph" w:styleId="Heading3">
    <w:name w:val="heading 3"/>
    <w:basedOn w:val="Normal"/>
    <w:next w:val="Normal"/>
    <w:link w:val="Heading3Char"/>
    <w:qFormat/>
    <w:rsid w:val="00F871FA"/>
    <w:pPr>
      <w:keepNext/>
      <w:numPr>
        <w:ilvl w:val="2"/>
        <w:numId w:val="13"/>
      </w:numPr>
      <w:spacing w:before="100" w:after="200"/>
      <w:outlineLvl w:val="2"/>
    </w:pPr>
    <w:rPr>
      <w:b/>
      <w:bCs/>
      <w:sz w:val="24"/>
      <w:szCs w:val="26"/>
    </w:rPr>
  </w:style>
  <w:style w:type="paragraph" w:styleId="Heading4">
    <w:name w:val="heading 4"/>
    <w:basedOn w:val="Normal"/>
    <w:next w:val="Normal"/>
    <w:link w:val="Heading4Char"/>
    <w:qFormat/>
    <w:rsid w:val="00F871FA"/>
    <w:pPr>
      <w:keepNext/>
      <w:numPr>
        <w:ilvl w:val="3"/>
        <w:numId w:val="13"/>
      </w:numPr>
      <w:spacing w:before="100" w:after="200"/>
      <w:outlineLvl w:val="3"/>
    </w:pPr>
    <w:rPr>
      <w:b/>
      <w:bCs/>
      <w:sz w:val="22"/>
      <w:szCs w:val="28"/>
    </w:rPr>
  </w:style>
  <w:style w:type="paragraph" w:styleId="Heading5">
    <w:name w:val="heading 5"/>
    <w:basedOn w:val="Normal"/>
    <w:next w:val="Normal"/>
    <w:link w:val="Heading5Char"/>
    <w:qFormat/>
    <w:rsid w:val="00473020"/>
    <w:pPr>
      <w:numPr>
        <w:ilvl w:val="4"/>
        <w:numId w:val="13"/>
      </w:numPr>
      <w:spacing w:before="100" w:after="200"/>
      <w:outlineLvl w:val="4"/>
    </w:pPr>
    <w:rPr>
      <w:b/>
      <w:bCs/>
      <w:iCs/>
      <w:szCs w:val="26"/>
    </w:rPr>
  </w:style>
  <w:style w:type="paragraph" w:styleId="Heading6">
    <w:name w:val="heading 6"/>
    <w:basedOn w:val="Normal"/>
    <w:next w:val="Normal"/>
    <w:qFormat/>
    <w:rsid w:val="00473020"/>
    <w:pPr>
      <w:numPr>
        <w:ilvl w:val="5"/>
        <w:numId w:val="1"/>
      </w:numPr>
      <w:tabs>
        <w:tab w:val="left" w:pos="1418"/>
      </w:tabs>
      <w:spacing w:before="100" w:after="200"/>
      <w:outlineLvl w:val="5"/>
    </w:pPr>
    <w:rPr>
      <w:bCs/>
      <w:szCs w:val="22"/>
    </w:rPr>
  </w:style>
  <w:style w:type="paragraph" w:styleId="Heading7">
    <w:name w:val="heading 7"/>
    <w:basedOn w:val="Normal"/>
    <w:next w:val="Normal"/>
    <w:link w:val="Heading7Char"/>
    <w:qFormat/>
    <w:rsid w:val="005601BF"/>
    <w:pPr>
      <w:numPr>
        <w:ilvl w:val="6"/>
        <w:numId w:val="13"/>
      </w:numPr>
      <w:spacing w:before="100" w:after="200"/>
      <w:outlineLvl w:val="6"/>
    </w:pPr>
    <w:rPr>
      <w:b/>
      <w:bCs/>
      <w:iCs/>
    </w:rPr>
  </w:style>
  <w:style w:type="paragraph" w:styleId="Heading8">
    <w:name w:val="heading 8"/>
    <w:basedOn w:val="Normal"/>
    <w:next w:val="Normal"/>
    <w:qFormat/>
    <w:rsid w:val="004B7156"/>
    <w:pPr>
      <w:tabs>
        <w:tab w:val="left" w:pos="1187"/>
      </w:tabs>
      <w:spacing w:before="120" w:after="120"/>
      <w:ind w:left="1187" w:hanging="1187"/>
      <w:outlineLvl w:val="7"/>
    </w:pPr>
    <w:rPr>
      <w:b/>
      <w:iCs/>
      <w:sz w:val="16"/>
      <w:szCs w:val="16"/>
    </w:rPr>
  </w:style>
  <w:style w:type="paragraph" w:styleId="Heading9">
    <w:name w:val="heading 9"/>
    <w:basedOn w:val="Normal"/>
    <w:next w:val="Normal"/>
    <w:qFormat/>
    <w:rsid w:val="002730EF"/>
    <w:pPr>
      <w:spacing w:before="120" w:after="120"/>
      <w:ind w:left="1440" w:hanging="1440"/>
      <w:jc w:val="both"/>
      <w:outlineLvl w:val="8"/>
    </w:pPr>
    <w:rPr>
      <w:b/>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94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StyleNumbered">
    <w:name w:val="Style Numbered"/>
    <w:basedOn w:val="NoList"/>
    <w:rsid w:val="009D62C0"/>
  </w:style>
  <w:style w:type="numbering" w:customStyle="1" w:styleId="StyleNumbered1">
    <w:name w:val="Style Numbered1"/>
    <w:basedOn w:val="NoList"/>
    <w:rsid w:val="0040292D"/>
    <w:pPr>
      <w:numPr>
        <w:numId w:val="3"/>
      </w:numPr>
    </w:pPr>
  </w:style>
  <w:style w:type="numbering" w:customStyle="1" w:styleId="StyleStyleNumberedOutlinenumberedLeft127cmHanging">
    <w:name w:val="Style Style Numbered + Outline numbered Left:  1.27 cm Hanging:  ..."/>
    <w:basedOn w:val="NoList"/>
    <w:rsid w:val="00AA68BE"/>
    <w:pPr>
      <w:numPr>
        <w:numId w:val="7"/>
      </w:numPr>
    </w:pPr>
  </w:style>
  <w:style w:type="paragraph" w:styleId="ListParagraph">
    <w:name w:val="List Paragraph"/>
    <w:basedOn w:val="Normal"/>
    <w:link w:val="ListParagraphChar"/>
    <w:uiPriority w:val="34"/>
    <w:qFormat/>
    <w:rsid w:val="001519FF"/>
    <w:pPr>
      <w:ind w:left="720"/>
      <w:contextualSpacing/>
    </w:pPr>
  </w:style>
  <w:style w:type="paragraph" w:styleId="Header">
    <w:name w:val="header"/>
    <w:basedOn w:val="Normal"/>
    <w:link w:val="HeaderChar"/>
    <w:rsid w:val="00186EEC"/>
    <w:pPr>
      <w:tabs>
        <w:tab w:val="center" w:pos="4153"/>
        <w:tab w:val="right" w:pos="8306"/>
      </w:tabs>
    </w:pPr>
  </w:style>
  <w:style w:type="paragraph" w:styleId="Footer">
    <w:name w:val="footer"/>
    <w:basedOn w:val="Normal"/>
    <w:link w:val="FooterChar"/>
    <w:rsid w:val="00186EEC"/>
    <w:pPr>
      <w:tabs>
        <w:tab w:val="center" w:pos="4153"/>
        <w:tab w:val="right" w:pos="8306"/>
      </w:tabs>
    </w:pPr>
  </w:style>
  <w:style w:type="character" w:styleId="PageNumber">
    <w:name w:val="page number"/>
    <w:basedOn w:val="DefaultParagraphFont"/>
    <w:rsid w:val="00186EEC"/>
  </w:style>
  <w:style w:type="numbering" w:customStyle="1" w:styleId="StyleNumbered2">
    <w:name w:val="Style Numbered2"/>
    <w:basedOn w:val="NoList"/>
    <w:rsid w:val="008861BC"/>
    <w:pPr>
      <w:numPr>
        <w:numId w:val="4"/>
      </w:numPr>
    </w:pPr>
  </w:style>
  <w:style w:type="numbering" w:customStyle="1" w:styleId="StyleNumbered3">
    <w:name w:val="Style Numbered3"/>
    <w:basedOn w:val="NoList"/>
    <w:rsid w:val="001014AC"/>
    <w:pPr>
      <w:numPr>
        <w:numId w:val="5"/>
      </w:numPr>
    </w:pPr>
  </w:style>
  <w:style w:type="numbering" w:customStyle="1" w:styleId="StyleStyleNumberedOutlinenumbered">
    <w:name w:val="Style Style Numbered + Outline numbered"/>
    <w:basedOn w:val="NoList"/>
    <w:rsid w:val="009D62C0"/>
    <w:pPr>
      <w:numPr>
        <w:numId w:val="6"/>
      </w:numPr>
    </w:pPr>
  </w:style>
  <w:style w:type="paragraph" w:styleId="TOC1">
    <w:name w:val="toc 1"/>
    <w:basedOn w:val="Normal"/>
    <w:next w:val="Normal"/>
    <w:autoRedefine/>
    <w:uiPriority w:val="39"/>
    <w:rsid w:val="00AC3812"/>
    <w:pPr>
      <w:spacing w:before="100" w:after="200"/>
      <w:ind w:left="851" w:hanging="851"/>
    </w:pPr>
    <w:rPr>
      <w:b/>
      <w:noProof/>
      <w:sz w:val="22"/>
      <w:szCs w:val="22"/>
    </w:rPr>
  </w:style>
  <w:style w:type="paragraph" w:styleId="TOC2">
    <w:name w:val="toc 2"/>
    <w:basedOn w:val="Normal"/>
    <w:next w:val="Normal"/>
    <w:autoRedefine/>
    <w:uiPriority w:val="39"/>
    <w:rsid w:val="00AC3812"/>
    <w:pPr>
      <w:spacing w:before="60" w:after="60"/>
      <w:ind w:left="851" w:hanging="851"/>
    </w:pPr>
    <w:rPr>
      <w:b/>
    </w:rPr>
  </w:style>
  <w:style w:type="paragraph" w:styleId="TOC5">
    <w:name w:val="toc 5"/>
    <w:basedOn w:val="Normal"/>
    <w:next w:val="Normal"/>
    <w:autoRedefine/>
    <w:semiHidden/>
    <w:rsid w:val="00473020"/>
    <w:pPr>
      <w:tabs>
        <w:tab w:val="left" w:pos="1418"/>
        <w:tab w:val="right" w:leader="dot" w:pos="8301"/>
      </w:tabs>
      <w:ind w:left="1418" w:hanging="1418"/>
    </w:pPr>
  </w:style>
  <w:style w:type="paragraph" w:styleId="TOC6">
    <w:name w:val="toc 6"/>
    <w:basedOn w:val="Normal"/>
    <w:next w:val="Normal"/>
    <w:autoRedefine/>
    <w:semiHidden/>
    <w:rsid w:val="004C01DD"/>
    <w:pPr>
      <w:tabs>
        <w:tab w:val="left" w:pos="1418"/>
        <w:tab w:val="right" w:leader="dot" w:pos="8301"/>
      </w:tabs>
      <w:ind w:left="1418" w:hanging="1418"/>
    </w:pPr>
  </w:style>
  <w:style w:type="character" w:styleId="Emphasis">
    <w:name w:val="Emphasis"/>
    <w:qFormat/>
    <w:rsid w:val="006131EF"/>
    <w:rPr>
      <w:i/>
      <w:iCs/>
    </w:rPr>
  </w:style>
  <w:style w:type="paragraph" w:styleId="TOC7">
    <w:name w:val="toc 7"/>
    <w:basedOn w:val="Normal"/>
    <w:next w:val="Normal"/>
    <w:autoRedefine/>
    <w:uiPriority w:val="39"/>
    <w:rsid w:val="00AC3812"/>
    <w:pPr>
      <w:ind w:left="1531" w:right="851" w:hanging="1531"/>
    </w:pPr>
    <w:rPr>
      <w:sz w:val="18"/>
    </w:rPr>
  </w:style>
  <w:style w:type="character" w:styleId="CommentReference">
    <w:name w:val="annotation reference"/>
    <w:rsid w:val="00BA6DBB"/>
    <w:rPr>
      <w:sz w:val="16"/>
      <w:szCs w:val="16"/>
    </w:rPr>
  </w:style>
  <w:style w:type="paragraph" w:styleId="TOC3">
    <w:name w:val="toc 3"/>
    <w:basedOn w:val="Normal"/>
    <w:next w:val="Normal"/>
    <w:autoRedefine/>
    <w:uiPriority w:val="39"/>
    <w:rsid w:val="003D15CA"/>
    <w:pPr>
      <w:tabs>
        <w:tab w:val="left" w:pos="1702"/>
        <w:tab w:val="right" w:leader="dot" w:pos="8494"/>
      </w:tabs>
      <w:ind w:left="1702" w:right="851" w:hanging="851"/>
    </w:pPr>
    <w:rPr>
      <w:noProof/>
      <w:sz w:val="18"/>
    </w:rPr>
  </w:style>
  <w:style w:type="paragraph" w:styleId="TOC9">
    <w:name w:val="toc 9"/>
    <w:basedOn w:val="Normal"/>
    <w:next w:val="Normal"/>
    <w:autoRedefine/>
    <w:uiPriority w:val="39"/>
    <w:rsid w:val="0032129D"/>
    <w:pPr>
      <w:tabs>
        <w:tab w:val="right" w:leader="dot" w:pos="8296"/>
      </w:tabs>
      <w:ind w:left="1418" w:hanging="1418"/>
    </w:pPr>
  </w:style>
  <w:style w:type="paragraph" w:styleId="TOC8">
    <w:name w:val="toc 8"/>
    <w:basedOn w:val="Normal"/>
    <w:next w:val="Normal"/>
    <w:autoRedefine/>
    <w:uiPriority w:val="39"/>
    <w:rsid w:val="00AC3812"/>
    <w:pPr>
      <w:ind w:left="1418" w:hanging="1418"/>
    </w:pPr>
    <w:rPr>
      <w:sz w:val="18"/>
    </w:rPr>
  </w:style>
  <w:style w:type="paragraph" w:styleId="TOC4">
    <w:name w:val="toc 4"/>
    <w:basedOn w:val="Normal"/>
    <w:next w:val="Normal"/>
    <w:autoRedefine/>
    <w:uiPriority w:val="39"/>
    <w:rsid w:val="001E29BF"/>
    <w:pPr>
      <w:tabs>
        <w:tab w:val="left" w:pos="2694"/>
        <w:tab w:val="right" w:leader="dot" w:pos="8296"/>
      </w:tabs>
      <w:ind w:left="1701"/>
    </w:pPr>
    <w:rPr>
      <w:sz w:val="18"/>
    </w:rPr>
  </w:style>
  <w:style w:type="paragraph" w:styleId="CommentText">
    <w:name w:val="annotation text"/>
    <w:basedOn w:val="Normal"/>
    <w:link w:val="CommentTextChar"/>
    <w:uiPriority w:val="99"/>
    <w:rsid w:val="00BA6DBB"/>
    <w:rPr>
      <w:szCs w:val="20"/>
    </w:rPr>
  </w:style>
  <w:style w:type="character" w:customStyle="1" w:styleId="CommentTextChar">
    <w:name w:val="Comment Text Char"/>
    <w:link w:val="CommentText"/>
    <w:uiPriority w:val="99"/>
    <w:rsid w:val="00BA6DBB"/>
    <w:rPr>
      <w:rFonts w:ascii="Arial" w:hAnsi="Arial"/>
    </w:rPr>
  </w:style>
  <w:style w:type="paragraph" w:styleId="CommentSubject">
    <w:name w:val="annotation subject"/>
    <w:basedOn w:val="CommentText"/>
    <w:next w:val="CommentText"/>
    <w:link w:val="CommentSubjectChar"/>
    <w:rsid w:val="00BA6DBB"/>
    <w:rPr>
      <w:b/>
      <w:bCs/>
    </w:rPr>
  </w:style>
  <w:style w:type="character" w:customStyle="1" w:styleId="CommentSubjectChar">
    <w:name w:val="Comment Subject Char"/>
    <w:link w:val="CommentSubject"/>
    <w:rsid w:val="00BA6DBB"/>
    <w:rPr>
      <w:rFonts w:ascii="Arial" w:hAnsi="Arial"/>
      <w:b/>
      <w:bCs/>
    </w:rPr>
  </w:style>
  <w:style w:type="paragraph" w:styleId="BalloonText">
    <w:name w:val="Balloon Text"/>
    <w:basedOn w:val="Normal"/>
    <w:link w:val="BalloonTextChar"/>
    <w:rsid w:val="00BA6DBB"/>
    <w:rPr>
      <w:rFonts w:ascii="Tahoma" w:hAnsi="Tahoma"/>
      <w:sz w:val="16"/>
      <w:szCs w:val="16"/>
    </w:rPr>
  </w:style>
  <w:style w:type="character" w:customStyle="1" w:styleId="BalloonTextChar">
    <w:name w:val="Balloon Text Char"/>
    <w:link w:val="BalloonText"/>
    <w:rsid w:val="00BA6DBB"/>
    <w:rPr>
      <w:rFonts w:ascii="Tahoma" w:hAnsi="Tahoma" w:cs="Tahoma"/>
      <w:sz w:val="16"/>
      <w:szCs w:val="16"/>
    </w:rPr>
  </w:style>
  <w:style w:type="character" w:customStyle="1" w:styleId="Heading4Char">
    <w:name w:val="Heading 4 Char"/>
    <w:link w:val="Heading4"/>
    <w:rsid w:val="00F871FA"/>
    <w:rPr>
      <w:rFonts w:ascii="Arial" w:hAnsi="Arial"/>
      <w:b/>
      <w:bCs/>
      <w:sz w:val="22"/>
      <w:szCs w:val="28"/>
      <w:lang w:val="en-AU" w:eastAsia="en-AU"/>
    </w:rPr>
  </w:style>
  <w:style w:type="character" w:customStyle="1" w:styleId="Heading3Char">
    <w:name w:val="Heading 3 Char"/>
    <w:link w:val="Heading3"/>
    <w:rsid w:val="00F871FA"/>
    <w:rPr>
      <w:rFonts w:ascii="Arial" w:hAnsi="Arial"/>
      <w:b/>
      <w:bCs/>
      <w:sz w:val="24"/>
      <w:szCs w:val="26"/>
      <w:lang w:val="en-AU" w:eastAsia="en-AU"/>
    </w:rPr>
  </w:style>
  <w:style w:type="character" w:styleId="FootnoteReference">
    <w:name w:val="footnote reference"/>
    <w:rsid w:val="003F1BB7"/>
    <w:rPr>
      <w:vertAlign w:val="superscript"/>
    </w:rPr>
  </w:style>
  <w:style w:type="paragraph" w:styleId="FootnoteText">
    <w:name w:val="footnote text"/>
    <w:basedOn w:val="Normal"/>
    <w:link w:val="FootnoteTextChar"/>
    <w:rsid w:val="003F1BB7"/>
    <w:rPr>
      <w:szCs w:val="20"/>
    </w:rPr>
  </w:style>
  <w:style w:type="character" w:customStyle="1" w:styleId="FootnoteTextChar">
    <w:name w:val="Footnote Text Char"/>
    <w:link w:val="FootnoteText"/>
    <w:rsid w:val="003F1BB7"/>
    <w:rPr>
      <w:rFonts w:ascii="Arial" w:hAnsi="Arial" w:cs="Arial"/>
    </w:rPr>
  </w:style>
  <w:style w:type="numbering" w:customStyle="1" w:styleId="StyleBulleted9pt">
    <w:name w:val="Style Bulleted 9 pt"/>
    <w:basedOn w:val="NoList"/>
    <w:rsid w:val="00B5272C"/>
    <w:pPr>
      <w:numPr>
        <w:numId w:val="8"/>
      </w:numPr>
    </w:pPr>
  </w:style>
  <w:style w:type="paragraph" w:customStyle="1" w:styleId="Reportbodytext">
    <w:name w:val="Report body text"/>
    <w:basedOn w:val="Normal"/>
    <w:link w:val="ReportbodytextChar"/>
    <w:rsid w:val="00B5272C"/>
    <w:rPr>
      <w:szCs w:val="20"/>
      <w:lang w:eastAsia="en-US"/>
    </w:rPr>
  </w:style>
  <w:style w:type="character" w:customStyle="1" w:styleId="ReportbodytextChar">
    <w:name w:val="Report body text Char"/>
    <w:link w:val="Reportbodytext"/>
    <w:rsid w:val="00B5272C"/>
    <w:rPr>
      <w:rFonts w:ascii="Arial" w:hAnsi="Arial" w:cs="Arial"/>
      <w:lang w:eastAsia="en-US"/>
    </w:rPr>
  </w:style>
  <w:style w:type="paragraph" w:styleId="BodyText">
    <w:name w:val="Body Text"/>
    <w:basedOn w:val="Normal"/>
    <w:link w:val="BodyTextChar"/>
    <w:rsid w:val="00B5272C"/>
    <w:pPr>
      <w:jc w:val="both"/>
    </w:pPr>
    <w:rPr>
      <w:rFonts w:ascii="Humanst521 BT" w:hAnsi="Humanst521 BT"/>
      <w:sz w:val="18"/>
      <w:szCs w:val="20"/>
      <w:lang w:eastAsia="en-US"/>
    </w:rPr>
  </w:style>
  <w:style w:type="character" w:customStyle="1" w:styleId="BodyTextChar">
    <w:name w:val="Body Text Char"/>
    <w:link w:val="BodyText"/>
    <w:rsid w:val="00B5272C"/>
    <w:rPr>
      <w:rFonts w:ascii="Humanst521 BT" w:hAnsi="Humanst521 BT" w:cs="Arial"/>
      <w:sz w:val="18"/>
      <w:lang w:eastAsia="en-US"/>
    </w:rPr>
  </w:style>
  <w:style w:type="paragraph" w:styleId="BodyText2">
    <w:name w:val="Body Text 2"/>
    <w:aliases w:val="pr Side Comment Text"/>
    <w:basedOn w:val="Normal"/>
    <w:link w:val="BodyText2Char"/>
    <w:rsid w:val="00B5272C"/>
    <w:pPr>
      <w:spacing w:after="120" w:line="480" w:lineRule="auto"/>
    </w:pPr>
    <w:rPr>
      <w:szCs w:val="20"/>
    </w:rPr>
  </w:style>
  <w:style w:type="character" w:customStyle="1" w:styleId="BodyText2Char">
    <w:name w:val="Body Text 2 Char"/>
    <w:aliases w:val="pr Side Comment Text Char"/>
    <w:link w:val="BodyText2"/>
    <w:rsid w:val="00B5272C"/>
    <w:rPr>
      <w:rFonts w:ascii="Arial" w:hAnsi="Arial" w:cs="Arial"/>
    </w:rPr>
  </w:style>
  <w:style w:type="paragraph" w:customStyle="1" w:styleId="Style7ptBoldJustified">
    <w:name w:val="Style 7 pt Bold Justified"/>
    <w:basedOn w:val="Normal"/>
    <w:rsid w:val="00B5272C"/>
    <w:pPr>
      <w:ind w:left="907" w:hanging="907"/>
      <w:jc w:val="both"/>
    </w:pPr>
    <w:rPr>
      <w:b/>
      <w:bCs/>
      <w:sz w:val="14"/>
      <w:szCs w:val="20"/>
    </w:rPr>
  </w:style>
  <w:style w:type="paragraph" w:customStyle="1" w:styleId="tableindent">
    <w:name w:val="table indent"/>
    <w:basedOn w:val="Normal"/>
    <w:rsid w:val="00B5272C"/>
    <w:pPr>
      <w:numPr>
        <w:numId w:val="9"/>
      </w:numPr>
    </w:pPr>
    <w:rPr>
      <w:rFonts w:ascii="Humanst521 BT" w:hAnsi="Humanst521 BT" w:cs="Arial"/>
      <w:szCs w:val="20"/>
      <w:lang w:eastAsia="en-US"/>
    </w:rPr>
  </w:style>
  <w:style w:type="character" w:styleId="Hyperlink">
    <w:name w:val="Hyperlink"/>
    <w:rsid w:val="00B5272C"/>
    <w:rPr>
      <w:color w:val="0000FF"/>
      <w:u w:val="single"/>
    </w:rPr>
  </w:style>
  <w:style w:type="paragraph" w:customStyle="1" w:styleId="Default">
    <w:name w:val="Default"/>
    <w:rsid w:val="00B5272C"/>
    <w:pPr>
      <w:autoSpaceDE w:val="0"/>
      <w:autoSpaceDN w:val="0"/>
      <w:adjustRightInd w:val="0"/>
    </w:pPr>
    <w:rPr>
      <w:rFonts w:ascii="Humanst521 BT" w:hAnsi="Humanst521 BT" w:cs="Humanst521 BT"/>
      <w:color w:val="000000"/>
      <w:sz w:val="24"/>
      <w:szCs w:val="24"/>
      <w:lang w:val="en-AU" w:eastAsia="en-AU"/>
    </w:rPr>
  </w:style>
  <w:style w:type="paragraph" w:styleId="BodyText3">
    <w:name w:val="Body Text 3"/>
    <w:basedOn w:val="Normal"/>
    <w:link w:val="BodyText3Char"/>
    <w:rsid w:val="00B5272C"/>
    <w:pPr>
      <w:spacing w:after="120"/>
    </w:pPr>
    <w:rPr>
      <w:sz w:val="16"/>
      <w:szCs w:val="16"/>
    </w:rPr>
  </w:style>
  <w:style w:type="character" w:customStyle="1" w:styleId="BodyText3Char">
    <w:name w:val="Body Text 3 Char"/>
    <w:link w:val="BodyText3"/>
    <w:rsid w:val="00B5272C"/>
    <w:rPr>
      <w:rFonts w:ascii="Arial" w:hAnsi="Arial" w:cs="Arial"/>
      <w:sz w:val="16"/>
      <w:szCs w:val="16"/>
    </w:rPr>
  </w:style>
  <w:style w:type="paragraph" w:customStyle="1" w:styleId="StyleHeading57pt">
    <w:name w:val="Style Heading 5 + 7 pt"/>
    <w:basedOn w:val="Heading7"/>
    <w:link w:val="StyleHeading57ptChar"/>
    <w:rsid w:val="00B5272C"/>
    <w:pPr>
      <w:numPr>
        <w:ilvl w:val="0"/>
        <w:numId w:val="0"/>
      </w:numPr>
      <w:spacing w:before="0" w:after="0"/>
      <w:ind w:left="1134" w:hanging="1134"/>
    </w:pPr>
    <w:rPr>
      <w:iCs w:val="0"/>
      <w:sz w:val="14"/>
    </w:rPr>
  </w:style>
  <w:style w:type="character" w:customStyle="1" w:styleId="Heading5Char">
    <w:name w:val="Heading 5 Char"/>
    <w:link w:val="Heading5"/>
    <w:rsid w:val="00B5272C"/>
    <w:rPr>
      <w:rFonts w:ascii="Arial" w:hAnsi="Arial"/>
      <w:b/>
      <w:bCs/>
      <w:iCs/>
      <w:szCs w:val="26"/>
      <w:lang w:val="en-AU" w:eastAsia="en-AU"/>
    </w:rPr>
  </w:style>
  <w:style w:type="character" w:customStyle="1" w:styleId="StyleHeading57ptChar">
    <w:name w:val="Style Heading 5 + 7 pt Char"/>
    <w:link w:val="StyleHeading57pt"/>
    <w:rsid w:val="00B5272C"/>
    <w:rPr>
      <w:rFonts w:ascii="Arial" w:hAnsi="Arial"/>
      <w:b/>
      <w:bCs w:val="0"/>
      <w:iCs/>
      <w:sz w:val="14"/>
      <w:szCs w:val="24"/>
    </w:rPr>
  </w:style>
  <w:style w:type="paragraph" w:styleId="NoSpacing">
    <w:name w:val="No Spacing"/>
    <w:aliases w:val="Heading 8A"/>
    <w:basedOn w:val="Normal"/>
    <w:qFormat/>
    <w:rsid w:val="00AC3812"/>
    <w:pPr>
      <w:spacing w:before="120" w:after="120"/>
      <w:ind w:left="998" w:hanging="998"/>
      <w:outlineLvl w:val="7"/>
    </w:pPr>
    <w:rPr>
      <w:b/>
      <w:iCs/>
      <w:sz w:val="14"/>
      <w:szCs w:val="14"/>
    </w:rPr>
  </w:style>
  <w:style w:type="paragraph" w:customStyle="1" w:styleId="StyleHeading67pt">
    <w:name w:val="Style Heading 6 + 7 pt"/>
    <w:basedOn w:val="Heading6"/>
    <w:rsid w:val="00B5272C"/>
    <w:pPr>
      <w:numPr>
        <w:ilvl w:val="0"/>
        <w:numId w:val="0"/>
      </w:numPr>
      <w:tabs>
        <w:tab w:val="clear" w:pos="1418"/>
      </w:tabs>
      <w:spacing w:before="0" w:after="0"/>
      <w:ind w:left="1134" w:hanging="1134"/>
    </w:pPr>
    <w:rPr>
      <w:sz w:val="14"/>
    </w:rPr>
  </w:style>
  <w:style w:type="paragraph" w:customStyle="1" w:styleId="HRPTable">
    <w:name w:val="HRP Table"/>
    <w:rsid w:val="00B5272C"/>
    <w:pPr>
      <w:jc w:val="both"/>
    </w:pPr>
    <w:rPr>
      <w:rFonts w:ascii="Humanst521 BT" w:hAnsi="Humanst521 BT"/>
      <w:noProof/>
      <w:sz w:val="19"/>
      <w:lang w:val="en-AU"/>
    </w:rPr>
  </w:style>
  <w:style w:type="paragraph" w:customStyle="1" w:styleId="Outcomenumber">
    <w:name w:val="Outcome number"/>
    <w:basedOn w:val="Normal"/>
    <w:rsid w:val="00B5272C"/>
    <w:pPr>
      <w:numPr>
        <w:numId w:val="10"/>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B5272C"/>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B5272C"/>
    <w:pPr>
      <w:numPr>
        <w:numId w:val="11"/>
      </w:numPr>
    </w:pPr>
  </w:style>
  <w:style w:type="character" w:customStyle="1" w:styleId="CharChar2">
    <w:name w:val="Char Char2"/>
    <w:rsid w:val="00B5272C"/>
    <w:rPr>
      <w:rFonts w:ascii="Arial" w:eastAsia="Times New Roman" w:hAnsi="Arial" w:cs="Arial"/>
      <w:b/>
      <w:bCs/>
      <w:sz w:val="26"/>
      <w:szCs w:val="26"/>
      <w:lang w:eastAsia="en-AU"/>
    </w:rPr>
  </w:style>
  <w:style w:type="character" w:customStyle="1" w:styleId="CharChar">
    <w:name w:val="Char Char"/>
    <w:semiHidden/>
    <w:rsid w:val="00B5272C"/>
    <w:rPr>
      <w:rFonts w:ascii="Arial" w:eastAsia="Times New Roman" w:hAnsi="Arial" w:cs="Arial"/>
      <w:sz w:val="20"/>
      <w:szCs w:val="20"/>
      <w:lang w:eastAsia="en-AU"/>
    </w:rPr>
  </w:style>
  <w:style w:type="numbering" w:customStyle="1" w:styleId="StyleNumbered9pt">
    <w:name w:val="Style Numbered 9 pt"/>
    <w:basedOn w:val="NoList"/>
    <w:rsid w:val="00B5272C"/>
    <w:pPr>
      <w:numPr>
        <w:numId w:val="12"/>
      </w:numPr>
    </w:pPr>
  </w:style>
  <w:style w:type="character" w:customStyle="1" w:styleId="kicker">
    <w:name w:val="kicker"/>
    <w:basedOn w:val="DefaultParagraphFont"/>
    <w:rsid w:val="00B5272C"/>
  </w:style>
  <w:style w:type="character" w:customStyle="1" w:styleId="HeaderChar">
    <w:name w:val="Header Char"/>
    <w:link w:val="Header"/>
    <w:rsid w:val="00384D7D"/>
    <w:rPr>
      <w:rFonts w:ascii="Arial" w:hAnsi="Arial"/>
      <w:szCs w:val="24"/>
    </w:rPr>
  </w:style>
  <w:style w:type="character" w:customStyle="1" w:styleId="FooterChar">
    <w:name w:val="Footer Char"/>
    <w:link w:val="Footer"/>
    <w:rsid w:val="00384D7D"/>
    <w:rPr>
      <w:rFonts w:ascii="Arial" w:hAnsi="Arial"/>
      <w:szCs w:val="24"/>
    </w:rPr>
  </w:style>
  <w:style w:type="numbering" w:customStyle="1" w:styleId="StyleBulleted9pt1">
    <w:name w:val="Style Bulleted 9 pt1"/>
    <w:basedOn w:val="NoList"/>
    <w:rsid w:val="00384D7D"/>
    <w:pPr>
      <w:numPr>
        <w:numId w:val="2"/>
      </w:numPr>
    </w:pPr>
  </w:style>
  <w:style w:type="character" w:customStyle="1" w:styleId="CharChar21">
    <w:name w:val="Char Char21"/>
    <w:rsid w:val="00DC49A1"/>
    <w:rPr>
      <w:rFonts w:ascii="Arial" w:eastAsia="Times New Roman" w:hAnsi="Arial" w:cs="Arial"/>
      <w:b/>
      <w:bCs/>
      <w:sz w:val="26"/>
      <w:szCs w:val="26"/>
      <w:lang w:eastAsia="en-AU"/>
    </w:rPr>
  </w:style>
  <w:style w:type="character" w:customStyle="1" w:styleId="CharChar1">
    <w:name w:val="Char Char1"/>
    <w:semiHidden/>
    <w:rsid w:val="00DC49A1"/>
    <w:rPr>
      <w:rFonts w:ascii="Arial" w:eastAsia="Times New Roman" w:hAnsi="Arial" w:cs="Arial"/>
      <w:sz w:val="20"/>
      <w:szCs w:val="20"/>
      <w:lang w:eastAsia="en-AU"/>
    </w:rPr>
  </w:style>
  <w:style w:type="paragraph" w:styleId="Revision">
    <w:name w:val="Revision"/>
    <w:hidden/>
    <w:uiPriority w:val="99"/>
    <w:semiHidden/>
    <w:rsid w:val="00DC49A1"/>
    <w:rPr>
      <w:rFonts w:ascii="Arial" w:hAnsi="Arial"/>
      <w:szCs w:val="24"/>
      <w:lang w:val="en-AU" w:eastAsia="en-AU"/>
    </w:rPr>
  </w:style>
  <w:style w:type="paragraph" w:styleId="NormalWeb">
    <w:name w:val="Normal (Web)"/>
    <w:basedOn w:val="Normal"/>
    <w:uiPriority w:val="99"/>
    <w:semiHidden/>
    <w:unhideWhenUsed/>
    <w:rsid w:val="00720EEA"/>
    <w:pPr>
      <w:spacing w:before="100" w:beforeAutospacing="1" w:after="100" w:afterAutospacing="1"/>
    </w:pPr>
    <w:rPr>
      <w:rFonts w:ascii="Times New Roman" w:eastAsiaTheme="minorEastAsia" w:hAnsi="Times New Roman"/>
      <w:sz w:val="24"/>
    </w:rPr>
  </w:style>
  <w:style w:type="paragraph" w:customStyle="1" w:styleId="Style1">
    <w:name w:val="Style1"/>
    <w:basedOn w:val="Normal"/>
    <w:link w:val="Style1Char"/>
    <w:qFormat/>
    <w:rsid w:val="007C2EE6"/>
    <w:pPr>
      <w:keepNext/>
      <w:jc w:val="both"/>
    </w:pPr>
    <w:rPr>
      <w:b/>
      <w:sz w:val="18"/>
      <w:szCs w:val="18"/>
    </w:rPr>
  </w:style>
  <w:style w:type="character" w:customStyle="1" w:styleId="Style1Char">
    <w:name w:val="Style1 Char"/>
    <w:basedOn w:val="DefaultParagraphFont"/>
    <w:link w:val="Style1"/>
    <w:rsid w:val="007C2EE6"/>
    <w:rPr>
      <w:rFonts w:ascii="Arial" w:hAnsi="Arial"/>
      <w:b/>
      <w:sz w:val="18"/>
      <w:szCs w:val="18"/>
      <w:lang w:val="en-AU" w:eastAsia="en-AU"/>
    </w:rPr>
  </w:style>
  <w:style w:type="character" w:customStyle="1" w:styleId="ListParagraphChar">
    <w:name w:val="List Paragraph Char"/>
    <w:link w:val="ListParagraph"/>
    <w:uiPriority w:val="34"/>
    <w:rsid w:val="00BA2656"/>
    <w:rPr>
      <w:rFonts w:ascii="Arial" w:hAnsi="Arial"/>
      <w:szCs w:val="24"/>
      <w:lang w:val="en-AU" w:eastAsia="en-AU"/>
    </w:rPr>
  </w:style>
  <w:style w:type="paragraph" w:styleId="EndnoteText">
    <w:name w:val="endnote text"/>
    <w:basedOn w:val="Normal"/>
    <w:link w:val="EndnoteTextChar"/>
    <w:semiHidden/>
    <w:unhideWhenUsed/>
    <w:rsid w:val="00FC487A"/>
    <w:rPr>
      <w:szCs w:val="20"/>
    </w:rPr>
  </w:style>
  <w:style w:type="character" w:customStyle="1" w:styleId="EndnoteTextChar">
    <w:name w:val="Endnote Text Char"/>
    <w:basedOn w:val="DefaultParagraphFont"/>
    <w:link w:val="EndnoteText"/>
    <w:semiHidden/>
    <w:rsid w:val="00FC487A"/>
    <w:rPr>
      <w:rFonts w:ascii="Arial" w:hAnsi="Arial"/>
      <w:lang w:val="en-AU" w:eastAsia="en-AU"/>
    </w:rPr>
  </w:style>
  <w:style w:type="character" w:styleId="EndnoteReference">
    <w:name w:val="endnote reference"/>
    <w:basedOn w:val="DefaultParagraphFont"/>
    <w:semiHidden/>
    <w:unhideWhenUsed/>
    <w:rsid w:val="00FC487A"/>
    <w:rPr>
      <w:vertAlign w:val="superscript"/>
    </w:rPr>
  </w:style>
  <w:style w:type="character" w:customStyle="1" w:styleId="Heading7Char">
    <w:name w:val="Heading 7 Char"/>
    <w:basedOn w:val="DefaultParagraphFont"/>
    <w:link w:val="Heading7"/>
    <w:rsid w:val="00B0060C"/>
    <w:rPr>
      <w:rFonts w:ascii="Arial" w:hAnsi="Arial"/>
      <w:b/>
      <w:bCs/>
      <w:iCs/>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770">
      <w:bodyDiv w:val="1"/>
      <w:marLeft w:val="0"/>
      <w:marRight w:val="0"/>
      <w:marTop w:val="0"/>
      <w:marBottom w:val="0"/>
      <w:divBdr>
        <w:top w:val="none" w:sz="0" w:space="0" w:color="auto"/>
        <w:left w:val="none" w:sz="0" w:space="0" w:color="auto"/>
        <w:bottom w:val="none" w:sz="0" w:space="0" w:color="auto"/>
        <w:right w:val="none" w:sz="0" w:space="0" w:color="auto"/>
      </w:divBdr>
    </w:div>
    <w:div w:id="221212807">
      <w:bodyDiv w:val="1"/>
      <w:marLeft w:val="0"/>
      <w:marRight w:val="0"/>
      <w:marTop w:val="0"/>
      <w:marBottom w:val="0"/>
      <w:divBdr>
        <w:top w:val="none" w:sz="0" w:space="0" w:color="auto"/>
        <w:left w:val="none" w:sz="0" w:space="0" w:color="auto"/>
        <w:bottom w:val="none" w:sz="0" w:space="0" w:color="auto"/>
        <w:right w:val="none" w:sz="0" w:space="0" w:color="auto"/>
      </w:divBdr>
    </w:div>
    <w:div w:id="290137835">
      <w:bodyDiv w:val="1"/>
      <w:marLeft w:val="0"/>
      <w:marRight w:val="0"/>
      <w:marTop w:val="0"/>
      <w:marBottom w:val="0"/>
      <w:divBdr>
        <w:top w:val="none" w:sz="0" w:space="0" w:color="auto"/>
        <w:left w:val="none" w:sz="0" w:space="0" w:color="auto"/>
        <w:bottom w:val="none" w:sz="0" w:space="0" w:color="auto"/>
        <w:right w:val="none" w:sz="0" w:space="0" w:color="auto"/>
      </w:divBdr>
    </w:div>
    <w:div w:id="313529594">
      <w:bodyDiv w:val="1"/>
      <w:marLeft w:val="0"/>
      <w:marRight w:val="0"/>
      <w:marTop w:val="0"/>
      <w:marBottom w:val="0"/>
      <w:divBdr>
        <w:top w:val="none" w:sz="0" w:space="0" w:color="auto"/>
        <w:left w:val="none" w:sz="0" w:space="0" w:color="auto"/>
        <w:bottom w:val="none" w:sz="0" w:space="0" w:color="auto"/>
        <w:right w:val="none" w:sz="0" w:space="0" w:color="auto"/>
      </w:divBdr>
    </w:div>
    <w:div w:id="342168419">
      <w:bodyDiv w:val="1"/>
      <w:marLeft w:val="0"/>
      <w:marRight w:val="0"/>
      <w:marTop w:val="0"/>
      <w:marBottom w:val="0"/>
      <w:divBdr>
        <w:top w:val="none" w:sz="0" w:space="0" w:color="auto"/>
        <w:left w:val="none" w:sz="0" w:space="0" w:color="auto"/>
        <w:bottom w:val="none" w:sz="0" w:space="0" w:color="auto"/>
        <w:right w:val="none" w:sz="0" w:space="0" w:color="auto"/>
      </w:divBdr>
    </w:div>
    <w:div w:id="469249306">
      <w:bodyDiv w:val="1"/>
      <w:marLeft w:val="0"/>
      <w:marRight w:val="0"/>
      <w:marTop w:val="0"/>
      <w:marBottom w:val="0"/>
      <w:divBdr>
        <w:top w:val="none" w:sz="0" w:space="0" w:color="auto"/>
        <w:left w:val="none" w:sz="0" w:space="0" w:color="auto"/>
        <w:bottom w:val="none" w:sz="0" w:space="0" w:color="auto"/>
        <w:right w:val="none" w:sz="0" w:space="0" w:color="auto"/>
      </w:divBdr>
    </w:div>
    <w:div w:id="688944245">
      <w:bodyDiv w:val="1"/>
      <w:marLeft w:val="0"/>
      <w:marRight w:val="0"/>
      <w:marTop w:val="0"/>
      <w:marBottom w:val="0"/>
      <w:divBdr>
        <w:top w:val="none" w:sz="0" w:space="0" w:color="auto"/>
        <w:left w:val="none" w:sz="0" w:space="0" w:color="auto"/>
        <w:bottom w:val="none" w:sz="0" w:space="0" w:color="auto"/>
        <w:right w:val="none" w:sz="0" w:space="0" w:color="auto"/>
      </w:divBdr>
    </w:div>
    <w:div w:id="757366681">
      <w:bodyDiv w:val="1"/>
      <w:marLeft w:val="0"/>
      <w:marRight w:val="0"/>
      <w:marTop w:val="0"/>
      <w:marBottom w:val="0"/>
      <w:divBdr>
        <w:top w:val="none" w:sz="0" w:space="0" w:color="auto"/>
        <w:left w:val="none" w:sz="0" w:space="0" w:color="auto"/>
        <w:bottom w:val="none" w:sz="0" w:space="0" w:color="auto"/>
        <w:right w:val="none" w:sz="0" w:space="0" w:color="auto"/>
      </w:divBdr>
    </w:div>
    <w:div w:id="1199314738">
      <w:bodyDiv w:val="1"/>
      <w:marLeft w:val="0"/>
      <w:marRight w:val="0"/>
      <w:marTop w:val="0"/>
      <w:marBottom w:val="0"/>
      <w:divBdr>
        <w:top w:val="none" w:sz="0" w:space="0" w:color="auto"/>
        <w:left w:val="none" w:sz="0" w:space="0" w:color="auto"/>
        <w:bottom w:val="none" w:sz="0" w:space="0" w:color="auto"/>
        <w:right w:val="none" w:sz="0" w:space="0" w:color="auto"/>
      </w:divBdr>
    </w:div>
    <w:div w:id="1365716354">
      <w:bodyDiv w:val="1"/>
      <w:marLeft w:val="0"/>
      <w:marRight w:val="0"/>
      <w:marTop w:val="0"/>
      <w:marBottom w:val="0"/>
      <w:divBdr>
        <w:top w:val="none" w:sz="0" w:space="0" w:color="auto"/>
        <w:left w:val="none" w:sz="0" w:space="0" w:color="auto"/>
        <w:bottom w:val="none" w:sz="0" w:space="0" w:color="auto"/>
        <w:right w:val="none" w:sz="0" w:space="0" w:color="auto"/>
      </w:divBdr>
    </w:div>
    <w:div w:id="1414665327">
      <w:bodyDiv w:val="1"/>
      <w:marLeft w:val="0"/>
      <w:marRight w:val="0"/>
      <w:marTop w:val="0"/>
      <w:marBottom w:val="0"/>
      <w:divBdr>
        <w:top w:val="none" w:sz="0" w:space="0" w:color="auto"/>
        <w:left w:val="none" w:sz="0" w:space="0" w:color="auto"/>
        <w:bottom w:val="none" w:sz="0" w:space="0" w:color="auto"/>
        <w:right w:val="none" w:sz="0" w:space="0" w:color="auto"/>
      </w:divBdr>
    </w:div>
    <w:div w:id="1470316081">
      <w:bodyDiv w:val="1"/>
      <w:marLeft w:val="0"/>
      <w:marRight w:val="0"/>
      <w:marTop w:val="0"/>
      <w:marBottom w:val="0"/>
      <w:divBdr>
        <w:top w:val="none" w:sz="0" w:space="0" w:color="auto"/>
        <w:left w:val="none" w:sz="0" w:space="0" w:color="auto"/>
        <w:bottom w:val="none" w:sz="0" w:space="0" w:color="auto"/>
        <w:right w:val="none" w:sz="0" w:space="0" w:color="auto"/>
      </w:divBdr>
    </w:div>
    <w:div w:id="1556888450">
      <w:bodyDiv w:val="1"/>
      <w:marLeft w:val="0"/>
      <w:marRight w:val="0"/>
      <w:marTop w:val="0"/>
      <w:marBottom w:val="0"/>
      <w:divBdr>
        <w:top w:val="none" w:sz="0" w:space="0" w:color="auto"/>
        <w:left w:val="none" w:sz="0" w:space="0" w:color="auto"/>
        <w:bottom w:val="none" w:sz="0" w:space="0" w:color="auto"/>
        <w:right w:val="none" w:sz="0" w:space="0" w:color="auto"/>
      </w:divBdr>
    </w:div>
    <w:div w:id="1578710970">
      <w:bodyDiv w:val="1"/>
      <w:marLeft w:val="0"/>
      <w:marRight w:val="0"/>
      <w:marTop w:val="0"/>
      <w:marBottom w:val="0"/>
      <w:divBdr>
        <w:top w:val="none" w:sz="0" w:space="0" w:color="auto"/>
        <w:left w:val="none" w:sz="0" w:space="0" w:color="auto"/>
        <w:bottom w:val="none" w:sz="0" w:space="0" w:color="auto"/>
        <w:right w:val="none" w:sz="0" w:space="0" w:color="auto"/>
      </w:divBdr>
    </w:div>
    <w:div w:id="1661694307">
      <w:bodyDiv w:val="1"/>
      <w:marLeft w:val="0"/>
      <w:marRight w:val="0"/>
      <w:marTop w:val="0"/>
      <w:marBottom w:val="0"/>
      <w:divBdr>
        <w:top w:val="none" w:sz="0" w:space="0" w:color="auto"/>
        <w:left w:val="none" w:sz="0" w:space="0" w:color="auto"/>
        <w:bottom w:val="none" w:sz="0" w:space="0" w:color="auto"/>
        <w:right w:val="none" w:sz="0" w:space="0" w:color="auto"/>
      </w:divBdr>
    </w:div>
    <w:div w:id="1914319575">
      <w:bodyDiv w:val="1"/>
      <w:marLeft w:val="0"/>
      <w:marRight w:val="0"/>
      <w:marTop w:val="0"/>
      <w:marBottom w:val="0"/>
      <w:divBdr>
        <w:top w:val="none" w:sz="0" w:space="0" w:color="auto"/>
        <w:left w:val="none" w:sz="0" w:space="0" w:color="auto"/>
        <w:bottom w:val="none" w:sz="0" w:space="0" w:color="auto"/>
        <w:right w:val="none" w:sz="0" w:space="0" w:color="auto"/>
      </w:divBdr>
    </w:div>
    <w:div w:id="1933469739">
      <w:bodyDiv w:val="1"/>
      <w:marLeft w:val="0"/>
      <w:marRight w:val="0"/>
      <w:marTop w:val="0"/>
      <w:marBottom w:val="0"/>
      <w:divBdr>
        <w:top w:val="none" w:sz="0" w:space="0" w:color="auto"/>
        <w:left w:val="none" w:sz="0" w:space="0" w:color="auto"/>
        <w:bottom w:val="none" w:sz="0" w:space="0" w:color="auto"/>
        <w:right w:val="none" w:sz="0" w:space="0" w:color="auto"/>
      </w:divBdr>
    </w:div>
    <w:div w:id="1951737959">
      <w:bodyDiv w:val="1"/>
      <w:marLeft w:val="0"/>
      <w:marRight w:val="0"/>
      <w:marTop w:val="0"/>
      <w:marBottom w:val="0"/>
      <w:divBdr>
        <w:top w:val="none" w:sz="0" w:space="0" w:color="auto"/>
        <w:left w:val="none" w:sz="0" w:space="0" w:color="auto"/>
        <w:bottom w:val="none" w:sz="0" w:space="0" w:color="auto"/>
        <w:right w:val="none" w:sz="0" w:space="0" w:color="auto"/>
      </w:divBdr>
    </w:div>
    <w:div w:id="2014801381">
      <w:bodyDiv w:val="1"/>
      <w:marLeft w:val="0"/>
      <w:marRight w:val="0"/>
      <w:marTop w:val="0"/>
      <w:marBottom w:val="0"/>
      <w:divBdr>
        <w:top w:val="none" w:sz="0" w:space="0" w:color="auto"/>
        <w:left w:val="none" w:sz="0" w:space="0" w:color="auto"/>
        <w:bottom w:val="none" w:sz="0" w:space="0" w:color="auto"/>
        <w:right w:val="none" w:sz="0" w:space="0" w:color="auto"/>
      </w:divBdr>
    </w:div>
    <w:div w:id="20371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01C36334CADD41E78FEF536D1E1DA2E9" version="1.0.0">
  <systemFields>
    <field name="Objective-Id">
      <value order="0">A4906183</value>
    </field>
    <field name="Objective-Title">
      <value order="0">BRPS Part 9 Development codes - Adopted Version 5.0</value>
    </field>
    <field name="Objective-Description">
      <value order="0"/>
    </field>
    <field name="Objective-CreationStamp">
      <value order="0">2019-12-06T03:06:42Z</value>
    </field>
    <field name="Objective-IsApproved">
      <value order="0">false</value>
    </field>
    <field name="Objective-IsPublished">
      <value order="0">true</value>
    </field>
    <field name="Objective-DatePublished">
      <value order="0">2020-01-21T04:05:46Z</value>
    </field>
    <field name="Objective-ModificationStamp">
      <value order="0">2020-01-21T04:05:46Z</value>
    </field>
    <field name="Objective-Owner">
      <value order="0">Hugh Byrnes</value>
    </field>
    <field name="Objective-Path">
      <value order="0">BRC Global Folder:Projects:Development:Project Folders - Development:Bundaberg Region Planning Scheme:Amendment 5 - Major Amendment:Versions 5 &amp; 6 Combined</value>
    </field>
    <field name="Objective-Parent">
      <value order="0">Versions 5 &amp; 6 Combined</value>
    </field>
    <field name="Objective-State">
      <value order="0">Published</value>
    </field>
    <field name="Objective-VersionId">
      <value order="0">vA5696052</value>
    </field>
    <field name="Objective-Version">
      <value order="0">3.0</value>
    </field>
    <field name="Objective-VersionNumber">
      <value order="0">8</value>
    </field>
    <field name="Objective-VersionComment">
      <value order="0">Minor formatng</value>
    </field>
    <field name="Objective-FileNumber">
      <value order="0">qA1021244</value>
    </field>
    <field name="Objective-Classification">
      <value order="0">Unclassified</value>
    </field>
    <field name="Objective-Caveats">
      <value order="0"/>
    </field>
  </systemFields>
  <catalogues>
    <catalogue name="BRC Document Type Catalogue" type="type" ori="id:cA30">
      <field name="Objective-Legal Register Number">
        <value order="0"/>
      </field>
      <field name="Objective-Fully Formatted Account ID">
        <value order="0"/>
      </field>
      <field name="Objective-Description/Precis">
        <value order="0"/>
      </field>
      <field name="Objective-NAR ID">
        <value order="0"/>
      </field>
      <field name="Objective-NAR Name">
        <value order="0"/>
      </field>
      <field name="Objective-Parcel ID">
        <value order="0"/>
      </field>
      <field name="Objective-Property Address">
        <value order="0"/>
      </field>
      <field name="Objective-Other Reference Number">
        <value order="0"/>
      </field>
      <field name="Objective-Asset Facility">
        <value order="0"/>
      </field>
      <field name="Objective-Referenced Document/s">
        <value order="0"/>
      </field>
      <field name="Objective-Box Number">
        <value order="0"/>
      </field>
      <field name="Objective-Hard-copy Sent To">
        <value order="0"/>
      </field>
      <field name="Objective-Hard-copy Sent">
        <value order="0"/>
      </field>
      <field name="Objective-Hard-copy Returned">
        <value order="0"/>
      </field>
      <field name="Objective-Mail Notification Sent">
        <value order="0"/>
      </field>
    </catalogue>
  </catalogues>
</metadata>
</file>

<file path=customXml/itemProps1.xml><?xml version="1.0" encoding="utf-8"?>
<ds:datastoreItem xmlns:ds="http://schemas.openxmlformats.org/officeDocument/2006/customXml" ds:itemID="{68836BB6-7289-4031-97B2-3B046CD971C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C36334CADD41E78FEF536D1E1DA2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2119</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Part 1</vt:lpstr>
    </vt:vector>
  </TitlesOfParts>
  <Company>MSC</Company>
  <LinksUpToDate>false</LinksUpToDate>
  <CharactersWithSpaces>13795</CharactersWithSpaces>
  <SharedDoc>false</SharedDoc>
  <HLinks>
    <vt:vector size="6" baseType="variant">
      <vt:variant>
        <vt:i4>8257656</vt:i4>
      </vt:variant>
      <vt:variant>
        <vt:i4>549</vt:i4>
      </vt:variant>
      <vt:variant>
        <vt:i4>0</vt:i4>
      </vt:variant>
      <vt:variant>
        <vt:i4>5</vt:i4>
      </vt:variant>
      <vt:variant>
        <vt:lpwstr>http://www.hpw.qld.gov.au/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Bundaberg Regional Council</dc:creator>
  <cp:lastModifiedBy>Bethany Williams-Holthouse</cp:lastModifiedBy>
  <cp:revision>2</cp:revision>
  <cp:lastPrinted>2020-01-21T03:32:00Z</cp:lastPrinted>
  <dcterms:created xsi:type="dcterms:W3CDTF">2023-03-15T03:22:00Z</dcterms:created>
  <dcterms:modified xsi:type="dcterms:W3CDTF">2023-03-15T03:22:00Z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A4906183</vt:lpwstr>
  </property>
  <property fmtid="{D5CDD505-2E9C-101B-9397-08002B2CF9AE}" pid="4" name="Objective-Title">
    <vt:lpwstr>BRPS Part 9 Development codes - Adopted Version 5.0</vt:lpwstr>
  </property>
  <property fmtid="{D5CDD505-2E9C-101B-9397-08002B2CF9AE}" pid="5" name="Objective-Comment">
    <vt:lpwstr/>
  </property>
  <property fmtid="{D5CDD505-2E9C-101B-9397-08002B2CF9AE}" pid="6" name="Objective-CreationStamp">
    <vt:filetime>2019-12-09T23:46:32Z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2020-01-21T04:05:46Z</vt:filetime>
  </property>
  <property fmtid="{D5CDD505-2E9C-101B-9397-08002B2CF9AE}" pid="10" name="Objective-ModificationStamp">
    <vt:filetime>2020-01-21T04:05:46Z</vt:filetime>
  </property>
  <property fmtid="{D5CDD505-2E9C-101B-9397-08002B2CF9AE}" pid="11" name="Objective-Owner">
    <vt:lpwstr>Hugh Byrnes</vt:lpwstr>
  </property>
  <property fmtid="{D5CDD505-2E9C-101B-9397-08002B2CF9AE}" pid="12" name="Objective-Path">
    <vt:lpwstr>BRC Global Folder:Projects:Development:Project Folders - Development:Bundaberg Region Planning Scheme:Amendment 5 - Major Amendment:Versions 5 &amp; 6 Combined:</vt:lpwstr>
  </property>
  <property fmtid="{D5CDD505-2E9C-101B-9397-08002B2CF9AE}" pid="13" name="Objective-Parent">
    <vt:lpwstr>Versions 5 &amp; 6 Combined</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Minor formatng</vt:lpwstr>
  </property>
  <property fmtid="{D5CDD505-2E9C-101B-9397-08002B2CF9AE}" pid="18" name="Objective-FileNumber">
    <vt:lpwstr>qA1021244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egal Register Number [system]">
    <vt:lpwstr/>
  </property>
  <property fmtid="{D5CDD505-2E9C-101B-9397-08002B2CF9AE}" pid="22" name="Objective-Fully Formatted Account ID [system]">
    <vt:lpwstr/>
  </property>
  <property fmtid="{D5CDD505-2E9C-101B-9397-08002B2CF9AE}" pid="23" name="Objective-Description/Precis [system]">
    <vt:lpwstr/>
  </property>
  <property fmtid="{D5CDD505-2E9C-101B-9397-08002B2CF9AE}" pid="24" name="Objective-NAR ID [system]">
    <vt:lpwstr/>
  </property>
  <property fmtid="{D5CDD505-2E9C-101B-9397-08002B2CF9AE}" pid="25" name="Objective-NAR Name [system]">
    <vt:lpwstr/>
  </property>
  <property fmtid="{D5CDD505-2E9C-101B-9397-08002B2CF9AE}" pid="26" name="Objective-Parcel ID [system]">
    <vt:lpwstr/>
  </property>
  <property fmtid="{D5CDD505-2E9C-101B-9397-08002B2CF9AE}" pid="27" name="Objective-Property Address [system]">
    <vt:lpwstr/>
  </property>
  <property fmtid="{D5CDD505-2E9C-101B-9397-08002B2CF9AE}" pid="28" name="Objective-Other Reference Number [system]">
    <vt:lpwstr/>
  </property>
  <property fmtid="{D5CDD505-2E9C-101B-9397-08002B2CF9AE}" pid="29" name="Objective-Asset Facility [system]">
    <vt:lpwstr/>
  </property>
  <property fmtid="{D5CDD505-2E9C-101B-9397-08002B2CF9AE}" pid="30" name="Objective-Referenced Document/s [system]">
    <vt:lpwstr/>
  </property>
  <property fmtid="{D5CDD505-2E9C-101B-9397-08002B2CF9AE}" pid="31" name="Objective-Hard-copy Sent To [system]">
    <vt:lpwstr/>
  </property>
  <property fmtid="{D5CDD505-2E9C-101B-9397-08002B2CF9AE}" pid="32" name="Objective-Hard-copy Sent [system]">
    <vt:lpwstr/>
  </property>
  <property fmtid="{D5CDD505-2E9C-101B-9397-08002B2CF9AE}" pid="33" name="Objective-Hard-copy Returned [system]">
    <vt:lpwstr/>
  </property>
  <property fmtid="{D5CDD505-2E9C-101B-9397-08002B2CF9AE}" pid="34" name="Objective-Mail Notification Sent [system]">
    <vt:lpwstr/>
  </property>
  <property fmtid="{D5CDD505-2E9C-101B-9397-08002B2CF9AE}" pid="35" name="Objective-Box Number [system]">
    <vt:lpwstr/>
  </property>
  <property fmtid="{D5CDD505-2E9C-101B-9397-08002B2CF9AE}" pid="36" name="Objective-Description">
    <vt:lpwstr/>
  </property>
  <property fmtid="{D5CDD505-2E9C-101B-9397-08002B2CF9AE}" pid="37" name="Objective-VersionId">
    <vt:lpwstr>vA5696052</vt:lpwstr>
  </property>
  <property fmtid="{D5CDD505-2E9C-101B-9397-08002B2CF9AE}" pid="38" name="Objective-Legal Register Number">
    <vt:lpwstr/>
  </property>
  <property fmtid="{D5CDD505-2E9C-101B-9397-08002B2CF9AE}" pid="39" name="Objective-Fully Formatted Account ID">
    <vt:lpwstr/>
  </property>
  <property fmtid="{D5CDD505-2E9C-101B-9397-08002B2CF9AE}" pid="40" name="Objective-Description/Precis">
    <vt:lpwstr/>
  </property>
  <property fmtid="{D5CDD505-2E9C-101B-9397-08002B2CF9AE}" pid="41" name="Objective-NAR ID">
    <vt:lpwstr/>
  </property>
  <property fmtid="{D5CDD505-2E9C-101B-9397-08002B2CF9AE}" pid="42" name="Objective-NAR Name">
    <vt:lpwstr/>
  </property>
  <property fmtid="{D5CDD505-2E9C-101B-9397-08002B2CF9AE}" pid="43" name="Objective-Parcel ID">
    <vt:lpwstr/>
  </property>
  <property fmtid="{D5CDD505-2E9C-101B-9397-08002B2CF9AE}" pid="44" name="Objective-Property Address">
    <vt:lpwstr/>
  </property>
  <property fmtid="{D5CDD505-2E9C-101B-9397-08002B2CF9AE}" pid="45" name="Objective-Other Reference Number">
    <vt:lpwstr/>
  </property>
  <property fmtid="{D5CDD505-2E9C-101B-9397-08002B2CF9AE}" pid="46" name="Objective-Asset Facility">
    <vt:lpwstr/>
  </property>
  <property fmtid="{D5CDD505-2E9C-101B-9397-08002B2CF9AE}" pid="47" name="Objective-Referenced Document/s">
    <vt:lpwstr/>
  </property>
  <property fmtid="{D5CDD505-2E9C-101B-9397-08002B2CF9AE}" pid="48" name="Objective-Box Number">
    <vt:lpwstr/>
  </property>
  <property fmtid="{D5CDD505-2E9C-101B-9397-08002B2CF9AE}" pid="49" name="Objective-Hard-copy Sent To">
    <vt:lpwstr/>
  </property>
  <property fmtid="{D5CDD505-2E9C-101B-9397-08002B2CF9AE}" pid="50" name="Objective-Hard-copy Sent">
    <vt:lpwstr/>
  </property>
  <property fmtid="{D5CDD505-2E9C-101B-9397-08002B2CF9AE}" pid="51" name="Objective-Hard-copy Returned">
    <vt:lpwstr/>
  </property>
  <property fmtid="{D5CDD505-2E9C-101B-9397-08002B2CF9AE}" pid="52" name="Objective-Mail Notification Sent">
    <vt:lpwstr/>
  </property>
</Properties>
</file>