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96194" w14:textId="77777777" w:rsidR="0074669D" w:rsidRPr="0074669D" w:rsidRDefault="0074669D" w:rsidP="0074669D">
      <w:pPr>
        <w:pStyle w:val="ListParagraph"/>
        <w:keepNext/>
        <w:numPr>
          <w:ilvl w:val="0"/>
          <w:numId w:val="2"/>
        </w:numPr>
        <w:spacing w:before="100" w:after="200"/>
        <w:outlineLvl w:val="0"/>
        <w:rPr>
          <w:rFonts w:cs="Arial"/>
          <w:b/>
          <w:bCs/>
          <w:vanish/>
          <w:kern w:val="32"/>
          <w:sz w:val="32"/>
          <w:szCs w:val="32"/>
        </w:rPr>
      </w:pPr>
      <w:bookmarkStart w:id="0" w:name="_Toc321921951"/>
      <w:bookmarkStart w:id="1" w:name="_Toc332985316"/>
      <w:bookmarkStart w:id="2" w:name="_Toc29993463"/>
      <w:bookmarkStart w:id="3" w:name="_Toc29993498"/>
    </w:p>
    <w:p w14:paraId="5E6C6B9C" w14:textId="77777777" w:rsidR="0074669D" w:rsidRPr="0074669D" w:rsidRDefault="0074669D" w:rsidP="0074669D">
      <w:pPr>
        <w:pStyle w:val="ListParagraph"/>
        <w:keepNext/>
        <w:numPr>
          <w:ilvl w:val="1"/>
          <w:numId w:val="2"/>
        </w:numPr>
        <w:spacing w:before="100" w:after="200"/>
        <w:outlineLvl w:val="1"/>
        <w:rPr>
          <w:rFonts w:cs="Arial"/>
          <w:b/>
          <w:bCs/>
          <w:iCs/>
          <w:vanish/>
          <w:sz w:val="28"/>
          <w:szCs w:val="28"/>
        </w:rPr>
      </w:pPr>
    </w:p>
    <w:p w14:paraId="5E601898" w14:textId="77777777" w:rsidR="0074669D" w:rsidRPr="0074669D" w:rsidRDefault="0074669D" w:rsidP="0074669D">
      <w:pPr>
        <w:pStyle w:val="ListParagraph"/>
        <w:keepNext/>
        <w:numPr>
          <w:ilvl w:val="1"/>
          <w:numId w:val="2"/>
        </w:numPr>
        <w:spacing w:before="100" w:after="200"/>
        <w:outlineLvl w:val="1"/>
        <w:rPr>
          <w:rFonts w:cs="Arial"/>
          <w:b/>
          <w:bCs/>
          <w:iCs/>
          <w:vanish/>
          <w:sz w:val="28"/>
          <w:szCs w:val="28"/>
        </w:rPr>
      </w:pPr>
    </w:p>
    <w:p w14:paraId="5E344ACA" w14:textId="77777777" w:rsidR="0074669D" w:rsidRPr="0074669D" w:rsidRDefault="0074669D" w:rsidP="0074669D">
      <w:pPr>
        <w:pStyle w:val="ListParagraph"/>
        <w:keepNext/>
        <w:numPr>
          <w:ilvl w:val="2"/>
          <w:numId w:val="2"/>
        </w:numPr>
        <w:spacing w:before="100" w:after="200"/>
        <w:outlineLvl w:val="2"/>
        <w:rPr>
          <w:rFonts w:cs="Arial"/>
          <w:b/>
          <w:bCs/>
          <w:vanish/>
          <w:sz w:val="24"/>
          <w:szCs w:val="26"/>
        </w:rPr>
      </w:pPr>
    </w:p>
    <w:p w14:paraId="2B0EF698" w14:textId="77777777" w:rsidR="0074669D" w:rsidRPr="0074669D" w:rsidRDefault="0074669D" w:rsidP="0074669D">
      <w:pPr>
        <w:pStyle w:val="ListParagraph"/>
        <w:keepNext/>
        <w:numPr>
          <w:ilvl w:val="2"/>
          <w:numId w:val="2"/>
        </w:numPr>
        <w:spacing w:before="100" w:after="200"/>
        <w:outlineLvl w:val="2"/>
        <w:rPr>
          <w:rFonts w:cs="Arial"/>
          <w:b/>
          <w:bCs/>
          <w:vanish/>
          <w:sz w:val="24"/>
          <w:szCs w:val="26"/>
        </w:rPr>
      </w:pPr>
    </w:p>
    <w:p w14:paraId="200B1043" w14:textId="77777777" w:rsidR="0074669D" w:rsidRPr="0074669D" w:rsidRDefault="0074669D" w:rsidP="0074669D">
      <w:pPr>
        <w:pStyle w:val="ListParagraph"/>
        <w:keepNext/>
        <w:numPr>
          <w:ilvl w:val="2"/>
          <w:numId w:val="2"/>
        </w:numPr>
        <w:spacing w:before="100" w:after="200"/>
        <w:outlineLvl w:val="2"/>
        <w:rPr>
          <w:rFonts w:cs="Arial"/>
          <w:b/>
          <w:bCs/>
          <w:vanish/>
          <w:sz w:val="24"/>
          <w:szCs w:val="26"/>
        </w:rPr>
      </w:pPr>
    </w:p>
    <w:p w14:paraId="15A6207B" w14:textId="77777777" w:rsidR="0074669D" w:rsidRPr="0074669D" w:rsidRDefault="0074669D" w:rsidP="0074669D">
      <w:pPr>
        <w:pStyle w:val="ListParagraph"/>
        <w:keepNext/>
        <w:numPr>
          <w:ilvl w:val="2"/>
          <w:numId w:val="2"/>
        </w:numPr>
        <w:spacing w:before="100" w:after="200"/>
        <w:outlineLvl w:val="2"/>
        <w:rPr>
          <w:rFonts w:cs="Arial"/>
          <w:b/>
          <w:bCs/>
          <w:vanish/>
          <w:sz w:val="24"/>
          <w:szCs w:val="26"/>
        </w:rPr>
      </w:pPr>
    </w:p>
    <w:p w14:paraId="1AB3E29A" w14:textId="77777777" w:rsidR="0074669D" w:rsidRPr="0074669D" w:rsidRDefault="0074669D" w:rsidP="0074669D">
      <w:pPr>
        <w:pStyle w:val="ListParagraph"/>
        <w:keepNext/>
        <w:numPr>
          <w:ilvl w:val="2"/>
          <w:numId w:val="2"/>
        </w:numPr>
        <w:spacing w:before="100" w:after="200"/>
        <w:outlineLvl w:val="2"/>
        <w:rPr>
          <w:rFonts w:cs="Arial"/>
          <w:b/>
          <w:bCs/>
          <w:vanish/>
          <w:sz w:val="24"/>
          <w:szCs w:val="26"/>
        </w:rPr>
      </w:pPr>
    </w:p>
    <w:p w14:paraId="2BF5E44D" w14:textId="77777777" w:rsidR="0074669D" w:rsidRPr="0074669D" w:rsidRDefault="0074669D" w:rsidP="0074669D">
      <w:pPr>
        <w:pStyle w:val="ListParagraph"/>
        <w:keepNext/>
        <w:numPr>
          <w:ilvl w:val="2"/>
          <w:numId w:val="2"/>
        </w:numPr>
        <w:spacing w:before="100" w:after="200"/>
        <w:outlineLvl w:val="2"/>
        <w:rPr>
          <w:rFonts w:cs="Arial"/>
          <w:b/>
          <w:bCs/>
          <w:vanish/>
          <w:sz w:val="24"/>
          <w:szCs w:val="26"/>
        </w:rPr>
      </w:pPr>
    </w:p>
    <w:p w14:paraId="398021DC" w14:textId="77777777" w:rsidR="0074669D" w:rsidRPr="0074669D" w:rsidRDefault="0074669D" w:rsidP="0074669D">
      <w:pPr>
        <w:pStyle w:val="ListParagraph"/>
        <w:keepNext/>
        <w:numPr>
          <w:ilvl w:val="2"/>
          <w:numId w:val="2"/>
        </w:numPr>
        <w:spacing w:before="100" w:after="200"/>
        <w:outlineLvl w:val="2"/>
        <w:rPr>
          <w:rFonts w:cs="Arial"/>
          <w:b/>
          <w:bCs/>
          <w:vanish/>
          <w:sz w:val="24"/>
          <w:szCs w:val="26"/>
        </w:rPr>
      </w:pPr>
    </w:p>
    <w:p w14:paraId="2610B1E6" w14:textId="77777777" w:rsidR="0074669D" w:rsidRPr="0074669D" w:rsidRDefault="0074669D" w:rsidP="0074669D">
      <w:pPr>
        <w:pStyle w:val="ListParagraph"/>
        <w:keepNext/>
        <w:numPr>
          <w:ilvl w:val="2"/>
          <w:numId w:val="2"/>
        </w:numPr>
        <w:spacing w:before="100" w:after="200"/>
        <w:outlineLvl w:val="2"/>
        <w:rPr>
          <w:rFonts w:cs="Arial"/>
          <w:b/>
          <w:bCs/>
          <w:vanish/>
          <w:sz w:val="24"/>
          <w:szCs w:val="26"/>
        </w:rPr>
      </w:pPr>
    </w:p>
    <w:p w14:paraId="453D0452" w14:textId="77777777" w:rsidR="0074669D" w:rsidRPr="0074669D" w:rsidRDefault="0074669D" w:rsidP="0074669D">
      <w:pPr>
        <w:pStyle w:val="ListParagraph"/>
        <w:keepNext/>
        <w:numPr>
          <w:ilvl w:val="2"/>
          <w:numId w:val="2"/>
        </w:numPr>
        <w:spacing w:before="100" w:after="200"/>
        <w:outlineLvl w:val="2"/>
        <w:rPr>
          <w:rFonts w:cs="Arial"/>
          <w:b/>
          <w:bCs/>
          <w:vanish/>
          <w:sz w:val="24"/>
          <w:szCs w:val="26"/>
        </w:rPr>
      </w:pPr>
    </w:p>
    <w:p w14:paraId="14D31BF6" w14:textId="77777777" w:rsidR="0074669D" w:rsidRPr="0074669D" w:rsidRDefault="0074669D" w:rsidP="0074669D">
      <w:pPr>
        <w:pStyle w:val="ListParagraph"/>
        <w:keepNext/>
        <w:numPr>
          <w:ilvl w:val="2"/>
          <w:numId w:val="2"/>
        </w:numPr>
        <w:spacing w:before="100" w:after="200"/>
        <w:outlineLvl w:val="2"/>
        <w:rPr>
          <w:rFonts w:cs="Arial"/>
          <w:b/>
          <w:bCs/>
          <w:vanish/>
          <w:sz w:val="24"/>
          <w:szCs w:val="26"/>
        </w:rPr>
      </w:pPr>
    </w:p>
    <w:p w14:paraId="3545A4B7" w14:textId="77777777" w:rsidR="0074669D" w:rsidRPr="0074669D" w:rsidRDefault="0074669D" w:rsidP="0074669D">
      <w:pPr>
        <w:pStyle w:val="ListParagraph"/>
        <w:keepNext/>
        <w:numPr>
          <w:ilvl w:val="2"/>
          <w:numId w:val="2"/>
        </w:numPr>
        <w:spacing w:before="100" w:after="200"/>
        <w:outlineLvl w:val="2"/>
        <w:rPr>
          <w:rFonts w:cs="Arial"/>
          <w:b/>
          <w:bCs/>
          <w:vanish/>
          <w:sz w:val="24"/>
          <w:szCs w:val="26"/>
        </w:rPr>
      </w:pPr>
    </w:p>
    <w:p w14:paraId="1FE441F4" w14:textId="01E47ABF" w:rsidR="0074669D" w:rsidRDefault="0074669D" w:rsidP="0074669D">
      <w:pPr>
        <w:pStyle w:val="Heading3"/>
        <w:ind w:right="5951"/>
      </w:pPr>
      <w:r>
        <w:t>Open space zone code</w:t>
      </w:r>
      <w:bookmarkEnd w:id="0"/>
      <w:bookmarkEnd w:id="1"/>
      <w:bookmarkEnd w:id="2"/>
      <w:bookmarkEnd w:id="3"/>
    </w:p>
    <w:p w14:paraId="12C2FD84" w14:textId="77777777" w:rsidR="0074669D" w:rsidRDefault="0074669D" w:rsidP="0074669D">
      <w:pPr>
        <w:pStyle w:val="Heading4"/>
        <w:spacing w:before="100" w:after="200"/>
        <w:ind w:right="5951"/>
      </w:pPr>
      <w:bookmarkStart w:id="4" w:name="_Toc332985317"/>
      <w:r>
        <w:t>Application</w:t>
      </w:r>
      <w:bookmarkEnd w:id="4"/>
    </w:p>
    <w:p w14:paraId="65AA5F0E" w14:textId="77777777" w:rsidR="00D750E1" w:rsidRPr="002D48E3" w:rsidRDefault="00D750E1" w:rsidP="00D750E1">
      <w:pPr>
        <w:rPr>
          <w:rFonts w:cs="Arial"/>
          <w:sz w:val="18"/>
          <w:szCs w:val="18"/>
        </w:rPr>
      </w:pPr>
      <w:r w:rsidRPr="002D48E3">
        <w:rPr>
          <w:rFonts w:cs="Arial"/>
          <w:sz w:val="18"/>
          <w:szCs w:val="18"/>
        </w:rPr>
        <w:t xml:space="preserve">This code applies to </w:t>
      </w:r>
      <w:proofErr w:type="gramStart"/>
      <w:r w:rsidRPr="002D48E3">
        <w:rPr>
          <w:rFonts w:cs="Arial"/>
          <w:sz w:val="18"/>
          <w:szCs w:val="18"/>
        </w:rPr>
        <w:t>development:-</w:t>
      </w:r>
      <w:proofErr w:type="gramEnd"/>
    </w:p>
    <w:p w14:paraId="540D8403" w14:textId="77777777" w:rsidR="00D750E1" w:rsidRPr="0013526C" w:rsidRDefault="00D750E1" w:rsidP="00D750E1">
      <w:pPr>
        <w:rPr>
          <w:rFonts w:cs="Arial"/>
          <w:sz w:val="18"/>
          <w:szCs w:val="18"/>
        </w:rPr>
      </w:pPr>
    </w:p>
    <w:p w14:paraId="258E3E75" w14:textId="77777777" w:rsidR="00D750E1" w:rsidRPr="0013526C" w:rsidRDefault="00D750E1" w:rsidP="00D750E1">
      <w:pPr>
        <w:numPr>
          <w:ilvl w:val="0"/>
          <w:numId w:val="111"/>
        </w:numPr>
        <w:rPr>
          <w:rFonts w:cs="Arial"/>
          <w:sz w:val="18"/>
          <w:szCs w:val="18"/>
        </w:rPr>
      </w:pPr>
      <w:r w:rsidRPr="0013526C">
        <w:rPr>
          <w:rFonts w:cs="Arial"/>
          <w:sz w:val="18"/>
          <w:szCs w:val="18"/>
        </w:rPr>
        <w:t>within the Open space zone as identified on the zone maps</w:t>
      </w:r>
      <w:r w:rsidRPr="007222E9">
        <w:rPr>
          <w:rFonts w:cs="Arial"/>
          <w:sz w:val="18"/>
          <w:szCs w:val="18"/>
        </w:rPr>
        <w:t xml:space="preserve"> contained in </w:t>
      </w:r>
      <w:r w:rsidRPr="0013526C">
        <w:rPr>
          <w:rFonts w:cs="Arial"/>
          <w:b/>
          <w:sz w:val="18"/>
          <w:szCs w:val="18"/>
        </w:rPr>
        <w:t>Schedule 2 (Mapping)</w:t>
      </w:r>
      <w:r w:rsidRPr="007222E9">
        <w:rPr>
          <w:rFonts w:cs="Arial"/>
          <w:sz w:val="18"/>
          <w:szCs w:val="18"/>
        </w:rPr>
        <w:t>; and</w:t>
      </w:r>
    </w:p>
    <w:p w14:paraId="5CFEE066" w14:textId="77777777" w:rsidR="00D750E1" w:rsidRPr="007222E9" w:rsidRDefault="00D750E1" w:rsidP="00D750E1">
      <w:pPr>
        <w:rPr>
          <w:sz w:val="18"/>
          <w:szCs w:val="18"/>
        </w:rPr>
      </w:pPr>
    </w:p>
    <w:p w14:paraId="38F3975A" w14:textId="77777777" w:rsidR="00D750E1" w:rsidRPr="0013526C" w:rsidRDefault="00D750E1" w:rsidP="00D750E1">
      <w:pPr>
        <w:numPr>
          <w:ilvl w:val="0"/>
          <w:numId w:val="111"/>
        </w:numPr>
        <w:rPr>
          <w:rFonts w:cs="Arial"/>
          <w:sz w:val="18"/>
          <w:szCs w:val="18"/>
        </w:rPr>
      </w:pPr>
      <w:r w:rsidRPr="0013526C">
        <w:rPr>
          <w:rFonts w:cs="Arial"/>
          <w:sz w:val="18"/>
          <w:szCs w:val="18"/>
        </w:rPr>
        <w:t xml:space="preserve">identified as requiring assessment against the Open space zone code by the tables of assessment in </w:t>
      </w:r>
      <w:r w:rsidRPr="0009308E">
        <w:rPr>
          <w:rFonts w:cs="Arial"/>
          <w:b/>
          <w:sz w:val="18"/>
          <w:szCs w:val="18"/>
        </w:rPr>
        <w:t>Part 5 (Tables of assessment)</w:t>
      </w:r>
      <w:r w:rsidRPr="0009308E">
        <w:rPr>
          <w:rFonts w:cs="Arial"/>
          <w:sz w:val="18"/>
          <w:szCs w:val="18"/>
        </w:rPr>
        <w:t>.</w:t>
      </w:r>
    </w:p>
    <w:p w14:paraId="6C11DEB6" w14:textId="77777777" w:rsidR="0074669D" w:rsidRPr="007222E9" w:rsidRDefault="0074669D" w:rsidP="0074669D">
      <w:pPr>
        <w:ind w:right="5951"/>
        <w:rPr>
          <w:sz w:val="18"/>
          <w:szCs w:val="18"/>
        </w:rPr>
      </w:pPr>
    </w:p>
    <w:p w14:paraId="0499E8BA" w14:textId="77777777" w:rsidR="0074669D" w:rsidRDefault="0074669D" w:rsidP="0074669D">
      <w:pPr>
        <w:pStyle w:val="Heading4"/>
        <w:spacing w:before="100" w:after="200"/>
        <w:ind w:right="5951"/>
      </w:pPr>
      <w:bookmarkStart w:id="5" w:name="_Toc332985318"/>
      <w:r>
        <w:t>Purpose and overall outcomes</w:t>
      </w:r>
      <w:bookmarkEnd w:id="5"/>
    </w:p>
    <w:p w14:paraId="41CCFCE1" w14:textId="77777777" w:rsidR="00D750E1" w:rsidRDefault="00D750E1" w:rsidP="00D750E1">
      <w:pPr>
        <w:numPr>
          <w:ilvl w:val="0"/>
          <w:numId w:val="70"/>
        </w:numPr>
        <w:rPr>
          <w:rFonts w:cs="Arial"/>
          <w:sz w:val="18"/>
          <w:szCs w:val="18"/>
        </w:rPr>
      </w:pPr>
      <w:proofErr w:type="gramStart"/>
      <w:r w:rsidRPr="00B12A20">
        <w:rPr>
          <w:rFonts w:cs="Arial"/>
          <w:sz w:val="18"/>
          <w:szCs w:val="18"/>
        </w:rPr>
        <w:t>The  purpose</w:t>
      </w:r>
      <w:proofErr w:type="gramEnd"/>
      <w:r w:rsidRPr="00B12A20">
        <w:rPr>
          <w:rFonts w:cs="Arial"/>
          <w:sz w:val="18"/>
          <w:szCs w:val="18"/>
        </w:rPr>
        <w:t xml:space="preserve"> of the </w:t>
      </w:r>
      <w:r>
        <w:rPr>
          <w:rFonts w:cs="Arial"/>
          <w:sz w:val="18"/>
          <w:szCs w:val="18"/>
        </w:rPr>
        <w:t>O</w:t>
      </w:r>
      <w:r w:rsidRPr="00B12A20">
        <w:rPr>
          <w:rFonts w:cs="Arial"/>
          <w:sz w:val="18"/>
          <w:szCs w:val="18"/>
        </w:rPr>
        <w:t xml:space="preserve">pen space zone </w:t>
      </w:r>
      <w:r>
        <w:rPr>
          <w:rFonts w:cs="Arial"/>
          <w:sz w:val="18"/>
          <w:szCs w:val="18"/>
        </w:rPr>
        <w:t>is</w:t>
      </w:r>
      <w:r w:rsidRPr="00B12A20">
        <w:rPr>
          <w:rFonts w:cs="Arial"/>
          <w:sz w:val="18"/>
          <w:szCs w:val="18"/>
        </w:rPr>
        <w:t xml:space="preserve"> to</w:t>
      </w:r>
      <w:r>
        <w:rPr>
          <w:rFonts w:cs="Arial"/>
          <w:sz w:val="18"/>
          <w:szCs w:val="18"/>
        </w:rPr>
        <w:t xml:space="preserve"> </w:t>
      </w:r>
      <w:r w:rsidRPr="00B12A20">
        <w:rPr>
          <w:rFonts w:cs="Arial"/>
          <w:sz w:val="18"/>
          <w:szCs w:val="18"/>
        </w:rPr>
        <w:t>provide for</w:t>
      </w:r>
      <w:r>
        <w:rPr>
          <w:rFonts w:cs="Arial"/>
          <w:sz w:val="18"/>
          <w:szCs w:val="18"/>
        </w:rPr>
        <w:t>:-</w:t>
      </w:r>
    </w:p>
    <w:p w14:paraId="700E25E4" w14:textId="77777777" w:rsidR="00D750E1" w:rsidRPr="00B12A20" w:rsidRDefault="00D750E1" w:rsidP="00D750E1">
      <w:pPr>
        <w:ind w:left="567"/>
        <w:rPr>
          <w:rFonts w:cs="Arial"/>
          <w:sz w:val="18"/>
          <w:szCs w:val="18"/>
        </w:rPr>
      </w:pPr>
    </w:p>
    <w:p w14:paraId="69D09A14" w14:textId="77777777" w:rsidR="00D750E1" w:rsidRDefault="00D750E1" w:rsidP="00D750E1">
      <w:pPr>
        <w:pStyle w:val="ListParagraph"/>
        <w:numPr>
          <w:ilvl w:val="0"/>
          <w:numId w:val="145"/>
        </w:numPr>
        <w:rPr>
          <w:rFonts w:cs="Arial"/>
          <w:sz w:val="18"/>
          <w:szCs w:val="18"/>
        </w:rPr>
      </w:pPr>
      <w:r w:rsidRPr="00B12A20">
        <w:rPr>
          <w:rFonts w:cs="Arial"/>
          <w:sz w:val="18"/>
          <w:szCs w:val="18"/>
        </w:rPr>
        <w:t xml:space="preserve">local, district and </w:t>
      </w:r>
      <w:r>
        <w:rPr>
          <w:rFonts w:cs="Arial"/>
          <w:sz w:val="18"/>
          <w:szCs w:val="18"/>
        </w:rPr>
        <w:t xml:space="preserve">regional parks for the </w:t>
      </w:r>
      <w:r w:rsidRPr="00B12A20">
        <w:rPr>
          <w:rFonts w:cs="Arial"/>
          <w:sz w:val="18"/>
          <w:szCs w:val="18"/>
        </w:rPr>
        <w:t>use of residents and visitors; and</w:t>
      </w:r>
    </w:p>
    <w:p w14:paraId="02B3F405" w14:textId="77777777" w:rsidR="00D750E1" w:rsidRDefault="00D750E1" w:rsidP="00D750E1">
      <w:pPr>
        <w:pStyle w:val="ListParagraph"/>
        <w:ind w:left="928"/>
        <w:rPr>
          <w:rFonts w:cs="Arial"/>
          <w:sz w:val="18"/>
          <w:szCs w:val="18"/>
        </w:rPr>
      </w:pPr>
    </w:p>
    <w:p w14:paraId="4CA515DE" w14:textId="77777777" w:rsidR="00D750E1" w:rsidRDefault="00D750E1" w:rsidP="00D750E1">
      <w:pPr>
        <w:pStyle w:val="ListParagraph"/>
        <w:numPr>
          <w:ilvl w:val="0"/>
          <w:numId w:val="145"/>
        </w:numPr>
        <w:rPr>
          <w:rFonts w:cs="Arial"/>
          <w:sz w:val="18"/>
          <w:szCs w:val="18"/>
        </w:rPr>
      </w:pPr>
      <w:r w:rsidRPr="00B12A20">
        <w:rPr>
          <w:rFonts w:cs="Arial"/>
          <w:sz w:val="18"/>
          <w:szCs w:val="18"/>
        </w:rPr>
        <w:t>facilities and infrastructure that support,</w:t>
      </w:r>
      <w:r>
        <w:rPr>
          <w:rFonts w:cs="Arial"/>
          <w:sz w:val="18"/>
          <w:szCs w:val="18"/>
        </w:rPr>
        <w:t xml:space="preserve"> </w:t>
      </w:r>
      <w:r w:rsidRPr="00B12A20">
        <w:rPr>
          <w:rFonts w:cs="Arial"/>
          <w:sz w:val="18"/>
          <w:szCs w:val="18"/>
        </w:rPr>
        <w:t>and are required by, users of the parks.</w:t>
      </w:r>
    </w:p>
    <w:p w14:paraId="7444CC60" w14:textId="77777777" w:rsidR="00D750E1" w:rsidRDefault="00D750E1" w:rsidP="00D750E1">
      <w:pPr>
        <w:rPr>
          <w:rFonts w:cs="Arial"/>
          <w:sz w:val="18"/>
          <w:szCs w:val="18"/>
        </w:rPr>
      </w:pPr>
    </w:p>
    <w:p w14:paraId="0E6170D8" w14:textId="77777777" w:rsidR="00D750E1" w:rsidRPr="00AB5977" w:rsidRDefault="00D750E1" w:rsidP="00D750E1">
      <w:pPr>
        <w:ind w:left="567"/>
        <w:rPr>
          <w:rFonts w:cs="Arial"/>
          <w:sz w:val="16"/>
          <w:szCs w:val="16"/>
        </w:rPr>
      </w:pPr>
      <w:r>
        <w:rPr>
          <w:rFonts w:cs="Arial"/>
          <w:sz w:val="16"/>
          <w:szCs w:val="16"/>
        </w:rPr>
        <w:t>Editor’s note—</w:t>
      </w:r>
      <w:r w:rsidRPr="00AB5977">
        <w:rPr>
          <w:rFonts w:cs="Arial"/>
          <w:sz w:val="16"/>
          <w:szCs w:val="16"/>
        </w:rPr>
        <w:t>facilities and infrastructure that support</w:t>
      </w:r>
      <w:r>
        <w:rPr>
          <w:rFonts w:cs="Arial"/>
          <w:sz w:val="16"/>
          <w:szCs w:val="16"/>
        </w:rPr>
        <w:t xml:space="preserve">, and are required by, </w:t>
      </w:r>
      <w:r w:rsidRPr="00AB5977">
        <w:rPr>
          <w:rFonts w:cs="Arial"/>
          <w:sz w:val="16"/>
          <w:szCs w:val="16"/>
        </w:rPr>
        <w:t>users of the parks include shelters, amenity facilities, picnic tables, p</w:t>
      </w:r>
      <w:r>
        <w:rPr>
          <w:rFonts w:cs="Arial"/>
          <w:sz w:val="16"/>
          <w:szCs w:val="16"/>
        </w:rPr>
        <w:t>laygrounds and infrastructure to</w:t>
      </w:r>
      <w:r w:rsidRPr="00AB5977">
        <w:rPr>
          <w:rFonts w:cs="Arial"/>
          <w:sz w:val="16"/>
          <w:szCs w:val="16"/>
        </w:rPr>
        <w:t xml:space="preserve"> </w:t>
      </w:r>
      <w:r>
        <w:rPr>
          <w:rFonts w:cs="Arial"/>
          <w:sz w:val="16"/>
          <w:szCs w:val="16"/>
        </w:rPr>
        <w:t>provide</w:t>
      </w:r>
      <w:r w:rsidRPr="00AB5977">
        <w:rPr>
          <w:rFonts w:cs="Arial"/>
          <w:sz w:val="16"/>
          <w:szCs w:val="16"/>
        </w:rPr>
        <w:t xml:space="preserve"> safe access and essential management of parks. </w:t>
      </w:r>
    </w:p>
    <w:p w14:paraId="4B32CC95" w14:textId="77777777" w:rsidR="00D750E1" w:rsidRPr="007222E9" w:rsidRDefault="00D750E1" w:rsidP="00D750E1">
      <w:pPr>
        <w:rPr>
          <w:rFonts w:cs="Arial"/>
          <w:sz w:val="18"/>
          <w:szCs w:val="18"/>
        </w:rPr>
      </w:pPr>
    </w:p>
    <w:p w14:paraId="76DF6038" w14:textId="77777777" w:rsidR="00D750E1" w:rsidRPr="007222E9" w:rsidRDefault="00D750E1" w:rsidP="00D750E1">
      <w:pPr>
        <w:numPr>
          <w:ilvl w:val="0"/>
          <w:numId w:val="70"/>
        </w:numPr>
        <w:rPr>
          <w:sz w:val="18"/>
          <w:szCs w:val="18"/>
        </w:rPr>
      </w:pPr>
      <w:r w:rsidRPr="007222E9">
        <w:rPr>
          <w:sz w:val="18"/>
          <w:szCs w:val="18"/>
        </w:rPr>
        <w:t xml:space="preserve">The purpose of the Open space zone code will be achieved through the following overall </w:t>
      </w:r>
      <w:proofErr w:type="gramStart"/>
      <w:r w:rsidRPr="007222E9">
        <w:rPr>
          <w:sz w:val="18"/>
          <w:szCs w:val="18"/>
        </w:rPr>
        <w:t>outcomes:-</w:t>
      </w:r>
      <w:proofErr w:type="gramEnd"/>
    </w:p>
    <w:p w14:paraId="727B3A5A" w14:textId="77777777" w:rsidR="00D750E1" w:rsidRPr="007222E9" w:rsidRDefault="00D750E1" w:rsidP="00D750E1">
      <w:pPr>
        <w:ind w:left="567"/>
        <w:rPr>
          <w:rFonts w:cs="Arial"/>
          <w:sz w:val="18"/>
          <w:szCs w:val="18"/>
        </w:rPr>
      </w:pPr>
    </w:p>
    <w:p w14:paraId="7C7A9231" w14:textId="77777777" w:rsidR="00D750E1" w:rsidRPr="007222E9" w:rsidRDefault="00D750E1" w:rsidP="00D750E1">
      <w:pPr>
        <w:numPr>
          <w:ilvl w:val="1"/>
          <w:numId w:val="70"/>
        </w:numPr>
        <w:rPr>
          <w:sz w:val="18"/>
          <w:szCs w:val="18"/>
        </w:rPr>
      </w:pPr>
      <w:r w:rsidRPr="007222E9">
        <w:rPr>
          <w:sz w:val="18"/>
          <w:szCs w:val="18"/>
        </w:rPr>
        <w:t xml:space="preserve">development </w:t>
      </w:r>
      <w:r>
        <w:rPr>
          <w:sz w:val="18"/>
          <w:szCs w:val="18"/>
        </w:rPr>
        <w:t xml:space="preserve">in the zone </w:t>
      </w:r>
      <w:r w:rsidRPr="007222E9">
        <w:rPr>
          <w:sz w:val="18"/>
          <w:szCs w:val="18"/>
        </w:rPr>
        <w:t>predominantly provides for the informal active recreational needs of residents and visitors;</w:t>
      </w:r>
    </w:p>
    <w:p w14:paraId="0547599D" w14:textId="77777777" w:rsidR="00D750E1" w:rsidRPr="007222E9" w:rsidRDefault="00D750E1" w:rsidP="00D750E1">
      <w:pPr>
        <w:ind w:hanging="567"/>
        <w:rPr>
          <w:sz w:val="18"/>
          <w:szCs w:val="18"/>
        </w:rPr>
      </w:pPr>
    </w:p>
    <w:p w14:paraId="1D45A099" w14:textId="77777777" w:rsidR="00D750E1" w:rsidRPr="007222E9" w:rsidRDefault="00D750E1" w:rsidP="00D750E1">
      <w:pPr>
        <w:numPr>
          <w:ilvl w:val="1"/>
          <w:numId w:val="70"/>
        </w:numPr>
        <w:rPr>
          <w:sz w:val="18"/>
          <w:szCs w:val="18"/>
        </w:rPr>
      </w:pPr>
      <w:r w:rsidRPr="007222E9">
        <w:rPr>
          <w:sz w:val="18"/>
          <w:szCs w:val="18"/>
        </w:rPr>
        <w:t>limited other uses</w:t>
      </w:r>
      <w:r>
        <w:rPr>
          <w:sz w:val="18"/>
          <w:szCs w:val="18"/>
        </w:rPr>
        <w:t xml:space="preserve"> and facilities that</w:t>
      </w:r>
      <w:r w:rsidRPr="007222E9">
        <w:rPr>
          <w:sz w:val="18"/>
          <w:szCs w:val="18"/>
        </w:rPr>
        <w:t xml:space="preserve"> support the use and enjoyment of open space may also be established in the zone;</w:t>
      </w:r>
    </w:p>
    <w:p w14:paraId="132EC8C7" w14:textId="77777777" w:rsidR="00D750E1" w:rsidRPr="007222E9" w:rsidRDefault="00D750E1" w:rsidP="00D750E1">
      <w:pPr>
        <w:ind w:hanging="567"/>
        <w:rPr>
          <w:sz w:val="18"/>
          <w:szCs w:val="18"/>
        </w:rPr>
      </w:pPr>
    </w:p>
    <w:p w14:paraId="04D940CE" w14:textId="77777777" w:rsidR="00D750E1" w:rsidRPr="007222E9" w:rsidRDefault="00D750E1" w:rsidP="00D750E1">
      <w:pPr>
        <w:numPr>
          <w:ilvl w:val="1"/>
          <w:numId w:val="70"/>
        </w:numPr>
        <w:rPr>
          <w:sz w:val="18"/>
          <w:szCs w:val="18"/>
        </w:rPr>
      </w:pPr>
      <w:r w:rsidRPr="007222E9">
        <w:rPr>
          <w:rFonts w:cs="Arial"/>
          <w:sz w:val="18"/>
          <w:szCs w:val="18"/>
        </w:rPr>
        <w:t xml:space="preserve">open space may be used for </w:t>
      </w:r>
      <w:r w:rsidRPr="007222E9">
        <w:rPr>
          <w:sz w:val="18"/>
          <w:szCs w:val="18"/>
        </w:rPr>
        <w:t xml:space="preserve">temporary </w:t>
      </w:r>
      <w:r w:rsidRPr="007222E9">
        <w:rPr>
          <w:rFonts w:cs="Arial"/>
          <w:sz w:val="18"/>
          <w:szCs w:val="18"/>
        </w:rPr>
        <w:t xml:space="preserve">or periodical uses, </w:t>
      </w:r>
      <w:r>
        <w:rPr>
          <w:rFonts w:cs="Arial"/>
          <w:sz w:val="18"/>
          <w:szCs w:val="18"/>
        </w:rPr>
        <w:t>where compatible with the role and function of the zone;</w:t>
      </w:r>
    </w:p>
    <w:p w14:paraId="1D97CF64" w14:textId="77777777" w:rsidR="00D750E1" w:rsidRPr="007222E9" w:rsidRDefault="00D750E1" w:rsidP="00D750E1">
      <w:pPr>
        <w:pStyle w:val="ListParagraph"/>
        <w:ind w:left="0" w:hanging="567"/>
        <w:rPr>
          <w:sz w:val="18"/>
          <w:szCs w:val="18"/>
        </w:rPr>
      </w:pPr>
    </w:p>
    <w:p w14:paraId="63FBFDC7" w14:textId="77777777" w:rsidR="00D750E1" w:rsidRPr="007222E9" w:rsidRDefault="00D750E1" w:rsidP="00D750E1">
      <w:pPr>
        <w:numPr>
          <w:ilvl w:val="1"/>
          <w:numId w:val="70"/>
        </w:numPr>
        <w:rPr>
          <w:sz w:val="18"/>
          <w:szCs w:val="18"/>
        </w:rPr>
      </w:pPr>
      <w:r w:rsidRPr="007222E9">
        <w:rPr>
          <w:sz w:val="18"/>
          <w:szCs w:val="18"/>
        </w:rPr>
        <w:t>open space is protected from the intrusion of incompatible uses</w:t>
      </w:r>
      <w:r>
        <w:rPr>
          <w:sz w:val="18"/>
          <w:szCs w:val="18"/>
        </w:rPr>
        <w:t xml:space="preserve"> and land use conflicts are avoided</w:t>
      </w:r>
      <w:r w:rsidRPr="007222E9">
        <w:rPr>
          <w:sz w:val="18"/>
          <w:szCs w:val="18"/>
        </w:rPr>
        <w:t>;</w:t>
      </w:r>
    </w:p>
    <w:p w14:paraId="55439BF3" w14:textId="77777777" w:rsidR="00D750E1" w:rsidRPr="007222E9" w:rsidRDefault="00D750E1" w:rsidP="00D750E1">
      <w:pPr>
        <w:pStyle w:val="ListParagraph"/>
        <w:ind w:left="0" w:hanging="567"/>
        <w:rPr>
          <w:sz w:val="18"/>
          <w:szCs w:val="18"/>
        </w:rPr>
      </w:pPr>
    </w:p>
    <w:p w14:paraId="1DC29F42" w14:textId="77777777" w:rsidR="00D750E1" w:rsidRPr="007222E9" w:rsidRDefault="00D750E1" w:rsidP="00D750E1">
      <w:pPr>
        <w:numPr>
          <w:ilvl w:val="1"/>
          <w:numId w:val="70"/>
        </w:numPr>
        <w:rPr>
          <w:sz w:val="18"/>
          <w:szCs w:val="18"/>
        </w:rPr>
      </w:pPr>
      <w:r>
        <w:rPr>
          <w:rFonts w:cs="Arial"/>
          <w:sz w:val="18"/>
          <w:szCs w:val="18"/>
        </w:rPr>
        <w:t>development facilitates and encourages the efficient and effective provision and use of open space and its integration with the broader regional open space network;</w:t>
      </w:r>
    </w:p>
    <w:p w14:paraId="4E64629E" w14:textId="77777777" w:rsidR="00D750E1" w:rsidRPr="007222E9" w:rsidRDefault="00D750E1" w:rsidP="00D750E1">
      <w:pPr>
        <w:ind w:hanging="567"/>
        <w:rPr>
          <w:sz w:val="18"/>
          <w:szCs w:val="18"/>
        </w:rPr>
      </w:pPr>
    </w:p>
    <w:p w14:paraId="7C2837B6" w14:textId="77777777" w:rsidR="00D750E1" w:rsidRPr="007222E9" w:rsidRDefault="00D750E1" w:rsidP="00D750E1">
      <w:pPr>
        <w:numPr>
          <w:ilvl w:val="1"/>
          <w:numId w:val="70"/>
        </w:numPr>
        <w:rPr>
          <w:sz w:val="18"/>
          <w:szCs w:val="18"/>
        </w:rPr>
      </w:pPr>
      <w:r w:rsidRPr="007222E9">
        <w:rPr>
          <w:sz w:val="18"/>
          <w:szCs w:val="18"/>
        </w:rPr>
        <w:t xml:space="preserve">development </w:t>
      </w:r>
      <w:r>
        <w:rPr>
          <w:sz w:val="18"/>
          <w:szCs w:val="18"/>
        </w:rPr>
        <w:t xml:space="preserve">provides a high level of amenity and </w:t>
      </w:r>
      <w:r w:rsidRPr="007222E9">
        <w:rPr>
          <w:sz w:val="18"/>
          <w:szCs w:val="18"/>
        </w:rPr>
        <w:t>is compatible with the existing and intended scale and character of the streetscape and surrounding area;</w:t>
      </w:r>
    </w:p>
    <w:p w14:paraId="2DEE4C09" w14:textId="77777777" w:rsidR="00D750E1" w:rsidRPr="007222E9" w:rsidRDefault="00D750E1" w:rsidP="00D750E1">
      <w:pPr>
        <w:ind w:hanging="567"/>
        <w:rPr>
          <w:sz w:val="18"/>
          <w:szCs w:val="18"/>
        </w:rPr>
      </w:pPr>
    </w:p>
    <w:p w14:paraId="29E7C61E" w14:textId="77777777" w:rsidR="00D750E1" w:rsidRPr="007222E9" w:rsidRDefault="00D750E1" w:rsidP="00D750E1">
      <w:pPr>
        <w:numPr>
          <w:ilvl w:val="1"/>
          <w:numId w:val="70"/>
        </w:numPr>
        <w:rPr>
          <w:rFonts w:cs="Arial"/>
          <w:sz w:val="18"/>
          <w:szCs w:val="18"/>
        </w:rPr>
      </w:pPr>
      <w:r>
        <w:rPr>
          <w:sz w:val="18"/>
          <w:szCs w:val="18"/>
        </w:rPr>
        <w:t>d</w:t>
      </w:r>
      <w:r>
        <w:rPr>
          <w:rFonts w:cs="Arial"/>
          <w:sz w:val="18"/>
          <w:szCs w:val="18"/>
        </w:rPr>
        <w:t>evelopment provides for efficient and effective transport networks that maximise accessibility within and to sport and recreation areas; and</w:t>
      </w:r>
    </w:p>
    <w:p w14:paraId="3BA8465D" w14:textId="77777777" w:rsidR="00D750E1" w:rsidRPr="007222E9" w:rsidRDefault="00D750E1" w:rsidP="00D750E1">
      <w:pPr>
        <w:ind w:left="1134"/>
        <w:rPr>
          <w:rFonts w:cs="Arial"/>
          <w:sz w:val="18"/>
          <w:szCs w:val="18"/>
        </w:rPr>
      </w:pPr>
    </w:p>
    <w:p w14:paraId="41A032FB" w14:textId="2BE3B7F0" w:rsidR="00D750E1" w:rsidRDefault="00D750E1" w:rsidP="00D750E1">
      <w:pPr>
        <w:numPr>
          <w:ilvl w:val="1"/>
          <w:numId w:val="70"/>
        </w:numPr>
        <w:rPr>
          <w:rFonts w:cs="Arial"/>
          <w:sz w:val="18"/>
          <w:szCs w:val="18"/>
        </w:rPr>
      </w:pPr>
      <w:r w:rsidRPr="007222E9">
        <w:rPr>
          <w:rFonts w:eastAsia="Calibri"/>
          <w:sz w:val="18"/>
          <w:szCs w:val="18"/>
        </w:rPr>
        <w:t xml:space="preserve">development </w:t>
      </w:r>
      <w:r>
        <w:rPr>
          <w:sz w:val="18"/>
          <w:szCs w:val="18"/>
        </w:rPr>
        <w:t xml:space="preserve">encourages and facilitates </w:t>
      </w:r>
      <w:r w:rsidRPr="007222E9">
        <w:rPr>
          <w:sz w:val="18"/>
          <w:szCs w:val="18"/>
        </w:rPr>
        <w:t xml:space="preserve">the efficient </w:t>
      </w:r>
      <w:r>
        <w:rPr>
          <w:sz w:val="18"/>
          <w:szCs w:val="18"/>
        </w:rPr>
        <w:t>provision</w:t>
      </w:r>
      <w:r w:rsidRPr="007222E9">
        <w:rPr>
          <w:sz w:val="18"/>
          <w:szCs w:val="18"/>
        </w:rPr>
        <w:t xml:space="preserve"> and safe operation of </w:t>
      </w:r>
      <w:r>
        <w:rPr>
          <w:sz w:val="18"/>
          <w:szCs w:val="18"/>
        </w:rPr>
        <w:t xml:space="preserve">physical and social </w:t>
      </w:r>
      <w:r w:rsidRPr="007222E9">
        <w:rPr>
          <w:sz w:val="18"/>
          <w:szCs w:val="18"/>
        </w:rPr>
        <w:t>infrastructure</w:t>
      </w:r>
      <w:r>
        <w:rPr>
          <w:sz w:val="18"/>
          <w:szCs w:val="18"/>
        </w:rPr>
        <w:t>.</w:t>
      </w:r>
      <w:r w:rsidRPr="007222E9">
        <w:rPr>
          <w:rFonts w:cs="Arial"/>
          <w:sz w:val="18"/>
          <w:szCs w:val="18"/>
        </w:rPr>
        <w:t xml:space="preserve"> </w:t>
      </w:r>
    </w:p>
    <w:p w14:paraId="687149B1" w14:textId="77777777" w:rsidR="00D750E1" w:rsidRDefault="00D750E1" w:rsidP="00D750E1">
      <w:pPr>
        <w:pStyle w:val="ListParagraph"/>
        <w:rPr>
          <w:rFonts w:cs="Arial"/>
          <w:sz w:val="18"/>
          <w:szCs w:val="18"/>
        </w:rPr>
      </w:pPr>
    </w:p>
    <w:p w14:paraId="5A144A74" w14:textId="77777777" w:rsidR="00D750E1" w:rsidRPr="007222E9" w:rsidRDefault="00D750E1" w:rsidP="00D750E1">
      <w:pPr>
        <w:ind w:left="1134"/>
        <w:rPr>
          <w:rFonts w:cs="Arial"/>
          <w:sz w:val="18"/>
          <w:szCs w:val="18"/>
        </w:rPr>
      </w:pPr>
    </w:p>
    <w:p w14:paraId="4F28B627" w14:textId="77777777" w:rsidR="0074669D" w:rsidRDefault="0074669D" w:rsidP="0074669D">
      <w:pPr>
        <w:pStyle w:val="Heading4"/>
        <w:spacing w:before="100" w:after="200"/>
        <w:ind w:right="5951"/>
      </w:pPr>
      <w:r>
        <w:t>Specific benchmarks for assessment</w:t>
      </w:r>
    </w:p>
    <w:p w14:paraId="67E0D4E0" w14:textId="77777777" w:rsidR="0074669D" w:rsidRPr="004E4893" w:rsidRDefault="0074669D" w:rsidP="0074669D">
      <w:pPr>
        <w:spacing w:before="100" w:after="200"/>
        <w:ind w:left="1701" w:right="5951" w:hanging="1701"/>
        <w:outlineLvl w:val="6"/>
        <w:rPr>
          <w:b/>
          <w:bCs/>
          <w:iCs/>
        </w:rPr>
      </w:pPr>
      <w:bookmarkStart w:id="6" w:name="_Toc422825359"/>
      <w:bookmarkStart w:id="7" w:name="_Toc422826652"/>
      <w:r w:rsidRPr="004E4893">
        <w:rPr>
          <w:b/>
          <w:bCs/>
          <w:iCs/>
        </w:rPr>
        <w:t>Table 6.2.</w:t>
      </w:r>
      <w:r>
        <w:rPr>
          <w:b/>
          <w:bCs/>
          <w:iCs/>
        </w:rPr>
        <w:t>12</w:t>
      </w:r>
      <w:r w:rsidRPr="004E4893">
        <w:rPr>
          <w:b/>
          <w:bCs/>
          <w:iCs/>
        </w:rPr>
        <w:t>.3.1</w:t>
      </w:r>
      <w:r w:rsidRPr="004E4893">
        <w:rPr>
          <w:b/>
          <w:bCs/>
          <w:iCs/>
        </w:rPr>
        <w:tab/>
      </w:r>
      <w:r>
        <w:rPr>
          <w:b/>
          <w:bCs/>
          <w:iCs/>
        </w:rPr>
        <w:t>Benchmarks</w:t>
      </w:r>
      <w:r w:rsidRPr="004E4893">
        <w:rPr>
          <w:b/>
          <w:bCs/>
          <w:iCs/>
        </w:rPr>
        <w:t xml:space="preserve"> for assessable development</w:t>
      </w:r>
      <w:bookmarkEnd w:id="6"/>
      <w:bookmarkEnd w:id="7"/>
    </w:p>
    <w:tbl>
      <w:tblPr>
        <w:tblW w:w="139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4648"/>
        <w:gridCol w:w="4648"/>
        <w:gridCol w:w="4648"/>
      </w:tblGrid>
      <w:tr w:rsidR="00D750E1" w:rsidRPr="00084AFB" w14:paraId="04CBE934" w14:textId="20F869F0" w:rsidTr="00D750E1">
        <w:trPr>
          <w:tblHeader/>
        </w:trPr>
        <w:tc>
          <w:tcPr>
            <w:tcW w:w="4648" w:type="dxa"/>
            <w:shd w:val="solid" w:color="auto" w:fill="auto"/>
          </w:tcPr>
          <w:p w14:paraId="1B66EA8B" w14:textId="77777777" w:rsidR="00D750E1" w:rsidRPr="00084AFB" w:rsidRDefault="00D750E1" w:rsidP="003352DF">
            <w:pPr>
              <w:pStyle w:val="ListParagraph"/>
              <w:ind w:left="0"/>
              <w:rPr>
                <w:rFonts w:cs="Arial"/>
                <w:b/>
                <w:sz w:val="18"/>
                <w:szCs w:val="18"/>
              </w:rPr>
            </w:pPr>
            <w:r w:rsidRPr="00084AFB">
              <w:rPr>
                <w:rFonts w:cs="Arial"/>
                <w:b/>
                <w:sz w:val="18"/>
                <w:szCs w:val="18"/>
              </w:rPr>
              <w:lastRenderedPageBreak/>
              <w:t>Performance outcomes</w:t>
            </w:r>
          </w:p>
        </w:tc>
        <w:tc>
          <w:tcPr>
            <w:tcW w:w="4648" w:type="dxa"/>
            <w:shd w:val="solid" w:color="auto" w:fill="auto"/>
          </w:tcPr>
          <w:p w14:paraId="564088C6" w14:textId="77777777" w:rsidR="00D750E1" w:rsidRPr="00084AFB" w:rsidRDefault="00D750E1" w:rsidP="003352DF">
            <w:pPr>
              <w:pStyle w:val="ListParagraph"/>
              <w:ind w:left="0"/>
              <w:rPr>
                <w:rFonts w:cs="Arial"/>
                <w:b/>
                <w:sz w:val="18"/>
                <w:szCs w:val="18"/>
              </w:rPr>
            </w:pPr>
            <w:r w:rsidRPr="00084AFB">
              <w:rPr>
                <w:rFonts w:cs="Arial"/>
                <w:b/>
                <w:sz w:val="18"/>
                <w:szCs w:val="18"/>
              </w:rPr>
              <w:t>Acceptable outcomes</w:t>
            </w:r>
          </w:p>
        </w:tc>
        <w:tc>
          <w:tcPr>
            <w:tcW w:w="4648" w:type="dxa"/>
            <w:shd w:val="solid" w:color="auto" w:fill="auto"/>
          </w:tcPr>
          <w:p w14:paraId="7504DCB3" w14:textId="7784A837" w:rsidR="00D750E1" w:rsidRPr="00084AFB" w:rsidRDefault="00D750E1" w:rsidP="003352DF">
            <w:pPr>
              <w:pStyle w:val="ListParagraph"/>
              <w:ind w:left="0"/>
              <w:rPr>
                <w:rFonts w:cs="Arial"/>
                <w:b/>
                <w:sz w:val="18"/>
                <w:szCs w:val="18"/>
              </w:rPr>
            </w:pPr>
            <w:r>
              <w:rPr>
                <w:rFonts w:cs="Arial"/>
                <w:b/>
                <w:sz w:val="18"/>
                <w:szCs w:val="18"/>
              </w:rPr>
              <w:t xml:space="preserve">Compliance / Representations </w:t>
            </w:r>
          </w:p>
        </w:tc>
      </w:tr>
      <w:tr w:rsidR="00D750E1" w:rsidRPr="00084AFB" w14:paraId="20B07239" w14:textId="5693A7ED" w:rsidTr="00E10923">
        <w:tc>
          <w:tcPr>
            <w:tcW w:w="13944" w:type="dxa"/>
            <w:gridSpan w:val="3"/>
            <w:shd w:val="clear" w:color="auto" w:fill="D9D9D9"/>
          </w:tcPr>
          <w:p w14:paraId="799E1453" w14:textId="3584AD7B" w:rsidR="00D750E1" w:rsidRDefault="00D750E1" w:rsidP="003352DF">
            <w:pPr>
              <w:pStyle w:val="ListParagraph"/>
              <w:ind w:left="0"/>
              <w:rPr>
                <w:rFonts w:cs="Arial"/>
                <w:b/>
                <w:i/>
                <w:sz w:val="18"/>
                <w:szCs w:val="18"/>
              </w:rPr>
            </w:pPr>
            <w:r>
              <w:rPr>
                <w:rFonts w:cs="Arial"/>
                <w:b/>
                <w:i/>
                <w:sz w:val="18"/>
                <w:szCs w:val="18"/>
              </w:rPr>
              <w:t>Land use composition</w:t>
            </w:r>
          </w:p>
        </w:tc>
      </w:tr>
      <w:tr w:rsidR="00D750E1" w:rsidRPr="00084AFB" w14:paraId="39CE4542" w14:textId="407E9D34" w:rsidTr="00D750E1">
        <w:tc>
          <w:tcPr>
            <w:tcW w:w="4648" w:type="dxa"/>
            <w:shd w:val="clear" w:color="auto" w:fill="auto"/>
          </w:tcPr>
          <w:p w14:paraId="2C1AAC15" w14:textId="77777777" w:rsidR="00D750E1" w:rsidRPr="00DD61F4" w:rsidRDefault="00D750E1" w:rsidP="003352DF">
            <w:pPr>
              <w:pStyle w:val="ListParagraph"/>
              <w:ind w:left="0"/>
              <w:rPr>
                <w:rFonts w:cs="Arial"/>
                <w:b/>
                <w:sz w:val="18"/>
                <w:szCs w:val="18"/>
              </w:rPr>
            </w:pPr>
            <w:r w:rsidRPr="00DD61F4">
              <w:rPr>
                <w:rFonts w:cs="Arial"/>
                <w:b/>
                <w:sz w:val="18"/>
                <w:szCs w:val="18"/>
              </w:rPr>
              <w:t>PO</w:t>
            </w:r>
            <w:r>
              <w:rPr>
                <w:rFonts w:cs="Arial"/>
                <w:b/>
                <w:sz w:val="18"/>
                <w:szCs w:val="18"/>
              </w:rPr>
              <w:t>1</w:t>
            </w:r>
          </w:p>
          <w:p w14:paraId="16485E06" w14:textId="77777777" w:rsidR="00D750E1" w:rsidRPr="00DD61F4" w:rsidRDefault="00D750E1" w:rsidP="003352DF">
            <w:pPr>
              <w:pStyle w:val="ListParagraph"/>
              <w:ind w:left="0"/>
              <w:rPr>
                <w:rFonts w:cs="Arial"/>
                <w:sz w:val="18"/>
                <w:szCs w:val="18"/>
              </w:rPr>
            </w:pPr>
            <w:r>
              <w:rPr>
                <w:rFonts w:cs="Arial"/>
                <w:sz w:val="18"/>
                <w:szCs w:val="18"/>
              </w:rPr>
              <w:t>D</w:t>
            </w:r>
            <w:r w:rsidRPr="00DD61F4">
              <w:rPr>
                <w:rFonts w:cs="Arial"/>
                <w:sz w:val="18"/>
                <w:szCs w:val="18"/>
              </w:rPr>
              <w:t xml:space="preserve">evelopment </w:t>
            </w:r>
            <w:r>
              <w:rPr>
                <w:rFonts w:cs="Arial"/>
                <w:sz w:val="18"/>
                <w:szCs w:val="18"/>
              </w:rPr>
              <w:t xml:space="preserve">in the Open space zone </w:t>
            </w:r>
            <w:r w:rsidRPr="00DD61F4">
              <w:rPr>
                <w:rFonts w:cs="Arial"/>
                <w:sz w:val="18"/>
                <w:szCs w:val="18"/>
              </w:rPr>
              <w:t>predominantly provides for parks and other small-scale and low intensity recreation activities that primarily cater for the informal active recreational needs of residents and visitors</w:t>
            </w:r>
            <w:r>
              <w:rPr>
                <w:rFonts w:cs="Arial"/>
                <w:sz w:val="18"/>
                <w:szCs w:val="18"/>
              </w:rPr>
              <w:t>.</w:t>
            </w:r>
          </w:p>
        </w:tc>
        <w:tc>
          <w:tcPr>
            <w:tcW w:w="4648" w:type="dxa"/>
            <w:shd w:val="clear" w:color="auto" w:fill="auto"/>
          </w:tcPr>
          <w:p w14:paraId="714BCF17" w14:textId="77777777" w:rsidR="00D750E1" w:rsidRPr="00B2594D" w:rsidRDefault="00D750E1" w:rsidP="003352DF">
            <w:pPr>
              <w:pStyle w:val="ListParagraph"/>
              <w:ind w:left="0"/>
              <w:rPr>
                <w:rFonts w:cs="Arial"/>
                <w:b/>
                <w:sz w:val="18"/>
                <w:szCs w:val="18"/>
              </w:rPr>
            </w:pPr>
            <w:r w:rsidRPr="00B2594D">
              <w:rPr>
                <w:rFonts w:cs="Arial"/>
                <w:b/>
                <w:sz w:val="18"/>
                <w:szCs w:val="18"/>
              </w:rPr>
              <w:t>AO</w:t>
            </w:r>
            <w:r>
              <w:rPr>
                <w:rFonts w:cs="Arial"/>
                <w:b/>
                <w:sz w:val="18"/>
                <w:szCs w:val="18"/>
              </w:rPr>
              <w:t>1</w:t>
            </w:r>
          </w:p>
          <w:p w14:paraId="04548711" w14:textId="77777777" w:rsidR="00D750E1" w:rsidRDefault="00D750E1" w:rsidP="003352DF">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48" w:type="dxa"/>
          </w:tcPr>
          <w:p w14:paraId="5461A0D7" w14:textId="17C39473" w:rsidR="00D750E1" w:rsidRPr="00B2594D" w:rsidRDefault="00D750E1" w:rsidP="003352DF">
            <w:pPr>
              <w:pStyle w:val="ListParagraph"/>
              <w:ind w:left="0"/>
              <w:rPr>
                <w:rFonts w:cs="Arial"/>
                <w:b/>
                <w:sz w:val="18"/>
                <w:szCs w:val="18"/>
              </w:rPr>
            </w:pPr>
            <w:r>
              <w:rPr>
                <w:szCs w:val="18"/>
              </w:rPr>
              <w:fldChar w:fldCharType="begin">
                <w:ffData>
                  <w:name w:val=""/>
                  <w:enabled/>
                  <w:calcOnExit w:val="0"/>
                  <w:textInput>
                    <w:default w:val="Provide a brief description how your proposal complies with the relevant Acceptable outcome (if applicable) or a detailed analysis how compliance is achieved with the Performance outcome."/>
                  </w:textInput>
                </w:ffData>
              </w:fldChar>
            </w:r>
            <w:r>
              <w:rPr>
                <w:szCs w:val="18"/>
              </w:rPr>
              <w:instrText xml:space="preserve"> FORMTEXT </w:instrText>
            </w:r>
            <w:r>
              <w:rPr>
                <w:szCs w:val="18"/>
              </w:rPr>
            </w:r>
            <w:r>
              <w:rPr>
                <w:szCs w:val="18"/>
              </w:rPr>
              <w:fldChar w:fldCharType="separate"/>
            </w:r>
            <w:r>
              <w:rPr>
                <w:noProof/>
                <w:szCs w:val="18"/>
              </w:rPr>
              <w:t>Provide a brief description how your proposal complies with the relevant Acceptable outcome (if applicable) or a detailed analysis how compliance is achieved with the Performance outcome.</w:t>
            </w:r>
            <w:r>
              <w:rPr>
                <w:szCs w:val="18"/>
              </w:rPr>
              <w:fldChar w:fldCharType="end"/>
            </w:r>
          </w:p>
        </w:tc>
      </w:tr>
      <w:tr w:rsidR="00D750E1" w:rsidRPr="00084AFB" w14:paraId="36FD33A4" w14:textId="406446DA" w:rsidTr="00D750E1">
        <w:tc>
          <w:tcPr>
            <w:tcW w:w="4648" w:type="dxa"/>
            <w:shd w:val="clear" w:color="auto" w:fill="auto"/>
          </w:tcPr>
          <w:p w14:paraId="3943C3A7" w14:textId="77777777" w:rsidR="00D750E1" w:rsidRPr="00DD61F4" w:rsidRDefault="00D750E1" w:rsidP="003352DF">
            <w:pPr>
              <w:pStyle w:val="ListParagraph"/>
              <w:keepNext/>
              <w:ind w:left="0"/>
              <w:rPr>
                <w:rFonts w:cs="Arial"/>
                <w:b/>
                <w:sz w:val="18"/>
                <w:szCs w:val="18"/>
              </w:rPr>
            </w:pPr>
            <w:r w:rsidRPr="00DD61F4">
              <w:rPr>
                <w:rFonts w:cs="Arial"/>
                <w:b/>
                <w:sz w:val="18"/>
                <w:szCs w:val="18"/>
              </w:rPr>
              <w:t>PO</w:t>
            </w:r>
            <w:r>
              <w:rPr>
                <w:rFonts w:cs="Arial"/>
                <w:b/>
                <w:sz w:val="18"/>
                <w:szCs w:val="18"/>
              </w:rPr>
              <w:t>2</w:t>
            </w:r>
          </w:p>
          <w:p w14:paraId="77B5ACDD" w14:textId="77777777" w:rsidR="00D750E1" w:rsidRDefault="00D750E1" w:rsidP="003352DF">
            <w:pPr>
              <w:pStyle w:val="ListParagraph"/>
              <w:keepNext/>
              <w:ind w:left="0"/>
              <w:rPr>
                <w:rFonts w:cs="Arial"/>
                <w:sz w:val="18"/>
                <w:szCs w:val="18"/>
              </w:rPr>
            </w:pPr>
            <w:r>
              <w:rPr>
                <w:rFonts w:cs="Arial"/>
                <w:sz w:val="18"/>
                <w:szCs w:val="18"/>
              </w:rPr>
              <w:t xml:space="preserve">Limited other uses </w:t>
            </w:r>
            <w:r w:rsidRPr="00DD61F4">
              <w:rPr>
                <w:rFonts w:cs="Arial"/>
                <w:sz w:val="18"/>
                <w:szCs w:val="18"/>
              </w:rPr>
              <w:t>which are ancillary to and support the use and enjoyment of open space may also be established in the zone</w:t>
            </w:r>
            <w:r>
              <w:rPr>
                <w:rFonts w:cs="Arial"/>
                <w:sz w:val="18"/>
                <w:szCs w:val="18"/>
              </w:rPr>
              <w:t>.</w:t>
            </w:r>
          </w:p>
          <w:p w14:paraId="0FB59A44" w14:textId="77777777" w:rsidR="00D750E1" w:rsidRDefault="00D750E1" w:rsidP="003352DF">
            <w:pPr>
              <w:pStyle w:val="ListParagraph"/>
              <w:keepNext/>
              <w:ind w:left="0"/>
              <w:rPr>
                <w:rFonts w:cs="Arial"/>
                <w:sz w:val="18"/>
                <w:szCs w:val="18"/>
              </w:rPr>
            </w:pPr>
          </w:p>
          <w:p w14:paraId="44EBDF78" w14:textId="77777777" w:rsidR="00D750E1" w:rsidRPr="00DD61F4" w:rsidRDefault="00D750E1" w:rsidP="003352DF">
            <w:pPr>
              <w:pStyle w:val="ListParagraph"/>
              <w:keepNext/>
              <w:ind w:left="0"/>
              <w:rPr>
                <w:rFonts w:cs="Arial"/>
                <w:sz w:val="16"/>
                <w:szCs w:val="16"/>
              </w:rPr>
            </w:pPr>
            <w:r w:rsidRPr="00DD61F4">
              <w:rPr>
                <w:rFonts w:cs="Arial"/>
                <w:sz w:val="16"/>
                <w:szCs w:val="16"/>
              </w:rPr>
              <w:t>Note—such ancillary uses include small scale food and drink outlets (such as kiosks</w:t>
            </w:r>
            <w:proofErr w:type="gramStart"/>
            <w:r w:rsidRPr="00DD61F4">
              <w:rPr>
                <w:rFonts w:cs="Arial"/>
                <w:sz w:val="16"/>
                <w:szCs w:val="16"/>
              </w:rPr>
              <w:t>)</w:t>
            </w:r>
            <w:proofErr w:type="gramEnd"/>
            <w:r w:rsidRPr="00DD61F4">
              <w:rPr>
                <w:rFonts w:cs="Arial"/>
                <w:sz w:val="16"/>
                <w:szCs w:val="16"/>
              </w:rPr>
              <w:t xml:space="preserve"> and community uses.</w:t>
            </w:r>
          </w:p>
        </w:tc>
        <w:tc>
          <w:tcPr>
            <w:tcW w:w="4648" w:type="dxa"/>
            <w:shd w:val="clear" w:color="auto" w:fill="auto"/>
          </w:tcPr>
          <w:p w14:paraId="27E8E459" w14:textId="77777777" w:rsidR="00D750E1" w:rsidRPr="00B2594D" w:rsidRDefault="00D750E1" w:rsidP="003352DF">
            <w:pPr>
              <w:pStyle w:val="ListParagraph"/>
              <w:keepNext/>
              <w:ind w:left="0"/>
              <w:rPr>
                <w:rFonts w:cs="Arial"/>
                <w:b/>
                <w:sz w:val="18"/>
                <w:szCs w:val="18"/>
              </w:rPr>
            </w:pPr>
            <w:r w:rsidRPr="00B2594D">
              <w:rPr>
                <w:rFonts w:cs="Arial"/>
                <w:b/>
                <w:sz w:val="18"/>
                <w:szCs w:val="18"/>
              </w:rPr>
              <w:t>AO</w:t>
            </w:r>
            <w:r>
              <w:rPr>
                <w:rFonts w:cs="Arial"/>
                <w:b/>
                <w:sz w:val="18"/>
                <w:szCs w:val="18"/>
              </w:rPr>
              <w:t>2</w:t>
            </w:r>
          </w:p>
          <w:p w14:paraId="2C8CF76F" w14:textId="77777777" w:rsidR="00D750E1" w:rsidRDefault="00D750E1" w:rsidP="003352DF">
            <w:pPr>
              <w:pStyle w:val="ListParagraph"/>
              <w:keepNext/>
              <w:ind w:left="0"/>
              <w:rPr>
                <w:rFonts w:cs="Arial"/>
                <w:b/>
                <w:sz w:val="18"/>
                <w:szCs w:val="18"/>
              </w:rPr>
            </w:pPr>
            <w:r w:rsidRPr="00084AFB">
              <w:rPr>
                <w:rFonts w:cs="Arial"/>
                <w:sz w:val="18"/>
                <w:szCs w:val="18"/>
              </w:rPr>
              <w:t>No acceptable outcome provided</w:t>
            </w:r>
            <w:r>
              <w:rPr>
                <w:rFonts w:cs="Arial"/>
                <w:sz w:val="18"/>
                <w:szCs w:val="18"/>
              </w:rPr>
              <w:t>.</w:t>
            </w:r>
          </w:p>
        </w:tc>
        <w:tc>
          <w:tcPr>
            <w:tcW w:w="4648" w:type="dxa"/>
          </w:tcPr>
          <w:p w14:paraId="4FB1FEC1" w14:textId="77777777" w:rsidR="00D750E1" w:rsidRDefault="00D750E1" w:rsidP="00D750E1">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61FEDE81" w14:textId="77777777" w:rsidR="00D750E1" w:rsidRPr="00B2594D" w:rsidRDefault="00D750E1" w:rsidP="003352DF">
            <w:pPr>
              <w:pStyle w:val="ListParagraph"/>
              <w:keepNext/>
              <w:ind w:left="0"/>
              <w:rPr>
                <w:rFonts w:cs="Arial"/>
                <w:b/>
                <w:sz w:val="18"/>
                <w:szCs w:val="18"/>
              </w:rPr>
            </w:pPr>
          </w:p>
        </w:tc>
      </w:tr>
      <w:tr w:rsidR="00D750E1" w:rsidRPr="00084AFB" w14:paraId="07DAEA78" w14:textId="09AAD561" w:rsidTr="00D750E1">
        <w:tc>
          <w:tcPr>
            <w:tcW w:w="4648" w:type="dxa"/>
            <w:shd w:val="clear" w:color="auto" w:fill="auto"/>
          </w:tcPr>
          <w:p w14:paraId="2AB2FE02" w14:textId="77777777" w:rsidR="00D750E1" w:rsidRPr="00DD61F4" w:rsidRDefault="00D750E1" w:rsidP="003352DF">
            <w:pPr>
              <w:pStyle w:val="ListParagraph"/>
              <w:ind w:left="0"/>
              <w:rPr>
                <w:rFonts w:cs="Arial"/>
                <w:b/>
                <w:sz w:val="18"/>
                <w:szCs w:val="18"/>
              </w:rPr>
            </w:pPr>
            <w:r w:rsidRPr="00DD61F4">
              <w:rPr>
                <w:rFonts w:cs="Arial"/>
                <w:b/>
                <w:sz w:val="18"/>
                <w:szCs w:val="18"/>
              </w:rPr>
              <w:t>PO</w:t>
            </w:r>
            <w:r>
              <w:rPr>
                <w:rFonts w:cs="Arial"/>
                <w:b/>
                <w:sz w:val="18"/>
                <w:szCs w:val="18"/>
              </w:rPr>
              <w:t>3</w:t>
            </w:r>
          </w:p>
          <w:p w14:paraId="2FC76DFE" w14:textId="77777777" w:rsidR="00D750E1" w:rsidRDefault="00D750E1" w:rsidP="003352DF">
            <w:pPr>
              <w:pStyle w:val="ListParagraph"/>
              <w:ind w:left="0"/>
              <w:rPr>
                <w:rFonts w:cs="Arial"/>
                <w:sz w:val="18"/>
                <w:szCs w:val="18"/>
              </w:rPr>
            </w:pPr>
            <w:r>
              <w:rPr>
                <w:rFonts w:cs="Arial"/>
                <w:sz w:val="18"/>
                <w:szCs w:val="18"/>
              </w:rPr>
              <w:t>O</w:t>
            </w:r>
            <w:r w:rsidRPr="007222E9">
              <w:rPr>
                <w:rFonts w:cs="Arial"/>
                <w:sz w:val="18"/>
                <w:szCs w:val="18"/>
              </w:rPr>
              <w:t xml:space="preserve">pen space may be used for </w:t>
            </w:r>
            <w:r w:rsidRPr="00DD61F4">
              <w:rPr>
                <w:rFonts w:cs="Arial"/>
                <w:sz w:val="18"/>
                <w:szCs w:val="18"/>
              </w:rPr>
              <w:t xml:space="preserve">temporary </w:t>
            </w:r>
            <w:r w:rsidRPr="007222E9">
              <w:rPr>
                <w:rFonts w:cs="Arial"/>
                <w:sz w:val="18"/>
                <w:szCs w:val="18"/>
              </w:rPr>
              <w:t xml:space="preserve">or periodical uses, such as markets or outdoor entertainment events, where these </w:t>
            </w:r>
            <w:proofErr w:type="gramStart"/>
            <w:r w:rsidRPr="007222E9">
              <w:rPr>
                <w:rFonts w:cs="Arial"/>
                <w:sz w:val="18"/>
                <w:szCs w:val="18"/>
              </w:rPr>
              <w:t>uses</w:t>
            </w:r>
            <w:r>
              <w:rPr>
                <w:rFonts w:cs="Arial"/>
                <w:sz w:val="18"/>
                <w:szCs w:val="18"/>
              </w:rPr>
              <w:t>:-</w:t>
            </w:r>
            <w:proofErr w:type="gramEnd"/>
          </w:p>
          <w:p w14:paraId="10D365E5" w14:textId="77777777" w:rsidR="00D750E1" w:rsidRDefault="00D750E1" w:rsidP="00D750E1">
            <w:pPr>
              <w:pStyle w:val="ListParagraph"/>
              <w:numPr>
                <w:ilvl w:val="0"/>
                <w:numId w:val="81"/>
              </w:numPr>
              <w:ind w:left="425" w:hanging="425"/>
              <w:rPr>
                <w:rFonts w:cs="Arial"/>
                <w:sz w:val="18"/>
                <w:szCs w:val="18"/>
              </w:rPr>
            </w:pPr>
            <w:r w:rsidRPr="007222E9">
              <w:rPr>
                <w:rFonts w:cs="Arial"/>
                <w:sz w:val="18"/>
                <w:szCs w:val="18"/>
              </w:rPr>
              <w:t>are of a scale that can be reasonably accommodated by the existing open space facilities</w:t>
            </w:r>
            <w:r>
              <w:rPr>
                <w:rFonts w:cs="Arial"/>
                <w:sz w:val="18"/>
                <w:szCs w:val="18"/>
              </w:rPr>
              <w:t>;</w:t>
            </w:r>
            <w:r w:rsidRPr="007222E9">
              <w:rPr>
                <w:rFonts w:cs="Arial"/>
                <w:sz w:val="18"/>
                <w:szCs w:val="18"/>
              </w:rPr>
              <w:t xml:space="preserve"> and</w:t>
            </w:r>
          </w:p>
          <w:p w14:paraId="18F8B3A6" w14:textId="77777777" w:rsidR="00D750E1" w:rsidRPr="00DD61F4" w:rsidRDefault="00D750E1" w:rsidP="00D750E1">
            <w:pPr>
              <w:pStyle w:val="ListParagraph"/>
              <w:numPr>
                <w:ilvl w:val="0"/>
                <w:numId w:val="81"/>
              </w:numPr>
              <w:ind w:left="425" w:hanging="425"/>
              <w:rPr>
                <w:rFonts w:cs="Arial"/>
                <w:sz w:val="18"/>
                <w:szCs w:val="18"/>
              </w:rPr>
            </w:pPr>
            <w:r w:rsidRPr="007222E9">
              <w:rPr>
                <w:rFonts w:cs="Arial"/>
                <w:sz w:val="18"/>
                <w:szCs w:val="18"/>
              </w:rPr>
              <w:t>do not unduly impact on the amenity and character of the surrounding area</w:t>
            </w:r>
            <w:r>
              <w:rPr>
                <w:rFonts w:cs="Arial"/>
                <w:sz w:val="18"/>
                <w:szCs w:val="18"/>
              </w:rPr>
              <w:t>.</w:t>
            </w:r>
          </w:p>
        </w:tc>
        <w:tc>
          <w:tcPr>
            <w:tcW w:w="4648" w:type="dxa"/>
            <w:shd w:val="clear" w:color="auto" w:fill="auto"/>
          </w:tcPr>
          <w:p w14:paraId="1810964A" w14:textId="77777777" w:rsidR="00D750E1" w:rsidRPr="00B2594D" w:rsidRDefault="00D750E1" w:rsidP="003352DF">
            <w:pPr>
              <w:pStyle w:val="ListParagraph"/>
              <w:ind w:left="0"/>
              <w:rPr>
                <w:rFonts w:cs="Arial"/>
                <w:b/>
                <w:sz w:val="18"/>
                <w:szCs w:val="18"/>
              </w:rPr>
            </w:pPr>
            <w:r w:rsidRPr="00B2594D">
              <w:rPr>
                <w:rFonts w:cs="Arial"/>
                <w:b/>
                <w:sz w:val="18"/>
                <w:szCs w:val="18"/>
              </w:rPr>
              <w:t>AO</w:t>
            </w:r>
            <w:r>
              <w:rPr>
                <w:rFonts w:cs="Arial"/>
                <w:b/>
                <w:sz w:val="18"/>
                <w:szCs w:val="18"/>
              </w:rPr>
              <w:t>3</w:t>
            </w:r>
          </w:p>
          <w:p w14:paraId="4F624416" w14:textId="77777777" w:rsidR="00D750E1" w:rsidRDefault="00D750E1" w:rsidP="003352DF">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48" w:type="dxa"/>
          </w:tcPr>
          <w:p w14:paraId="0BEF9F88" w14:textId="77777777" w:rsidR="00D750E1" w:rsidRDefault="00D750E1" w:rsidP="00D750E1">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79C8ADE5" w14:textId="77777777" w:rsidR="00D750E1" w:rsidRPr="00B2594D" w:rsidRDefault="00D750E1" w:rsidP="003352DF">
            <w:pPr>
              <w:pStyle w:val="ListParagraph"/>
              <w:ind w:left="0"/>
              <w:rPr>
                <w:rFonts w:cs="Arial"/>
                <w:b/>
                <w:sz w:val="18"/>
                <w:szCs w:val="18"/>
              </w:rPr>
            </w:pPr>
          </w:p>
        </w:tc>
      </w:tr>
      <w:tr w:rsidR="00D750E1" w:rsidRPr="00084AFB" w14:paraId="35AA7A51" w14:textId="22C42B38" w:rsidTr="00D750E1">
        <w:tc>
          <w:tcPr>
            <w:tcW w:w="4648" w:type="dxa"/>
            <w:shd w:val="clear" w:color="auto" w:fill="auto"/>
          </w:tcPr>
          <w:p w14:paraId="7461B556" w14:textId="77777777" w:rsidR="00D750E1" w:rsidRPr="00DD61F4" w:rsidRDefault="00D750E1" w:rsidP="003352DF">
            <w:pPr>
              <w:pStyle w:val="ListParagraph"/>
              <w:ind w:left="0"/>
              <w:rPr>
                <w:rFonts w:cs="Arial"/>
                <w:b/>
                <w:sz w:val="18"/>
                <w:szCs w:val="18"/>
              </w:rPr>
            </w:pPr>
            <w:r w:rsidRPr="00DD61F4">
              <w:rPr>
                <w:rFonts w:cs="Arial"/>
                <w:b/>
                <w:sz w:val="18"/>
                <w:szCs w:val="18"/>
              </w:rPr>
              <w:t>PO</w:t>
            </w:r>
            <w:r>
              <w:rPr>
                <w:rFonts w:cs="Arial"/>
                <w:b/>
                <w:sz w:val="18"/>
                <w:szCs w:val="18"/>
              </w:rPr>
              <w:t>4</w:t>
            </w:r>
          </w:p>
          <w:p w14:paraId="6376A9D6" w14:textId="77777777" w:rsidR="00D750E1" w:rsidRPr="00DD61F4" w:rsidRDefault="00D750E1" w:rsidP="003352DF">
            <w:pPr>
              <w:pStyle w:val="ListParagraph"/>
              <w:ind w:left="0"/>
              <w:rPr>
                <w:rFonts w:cs="Arial"/>
                <w:sz w:val="18"/>
                <w:szCs w:val="18"/>
              </w:rPr>
            </w:pPr>
            <w:r>
              <w:rPr>
                <w:rFonts w:cs="Arial"/>
                <w:sz w:val="18"/>
                <w:szCs w:val="18"/>
              </w:rPr>
              <w:t>O</w:t>
            </w:r>
            <w:r w:rsidRPr="00DD61F4">
              <w:rPr>
                <w:rFonts w:cs="Arial"/>
                <w:sz w:val="18"/>
                <w:szCs w:val="18"/>
              </w:rPr>
              <w:t>pen space is protected from the intrusion of incompatible uses</w:t>
            </w:r>
            <w:r>
              <w:rPr>
                <w:rFonts w:cs="Arial"/>
                <w:sz w:val="18"/>
                <w:szCs w:val="18"/>
              </w:rPr>
              <w:t xml:space="preserve"> </w:t>
            </w:r>
            <w:r w:rsidRPr="007222E9">
              <w:rPr>
                <w:sz w:val="18"/>
                <w:szCs w:val="18"/>
              </w:rPr>
              <w:t xml:space="preserve">that may compromise or conflict with the primary use of premises for </w:t>
            </w:r>
            <w:r>
              <w:rPr>
                <w:sz w:val="18"/>
                <w:szCs w:val="18"/>
              </w:rPr>
              <w:t>open space</w:t>
            </w:r>
            <w:r w:rsidRPr="007222E9">
              <w:rPr>
                <w:sz w:val="18"/>
                <w:szCs w:val="18"/>
              </w:rPr>
              <w:t xml:space="preserve"> purposes</w:t>
            </w:r>
            <w:r>
              <w:rPr>
                <w:sz w:val="18"/>
                <w:szCs w:val="18"/>
              </w:rPr>
              <w:t>.</w:t>
            </w:r>
          </w:p>
        </w:tc>
        <w:tc>
          <w:tcPr>
            <w:tcW w:w="4648" w:type="dxa"/>
            <w:shd w:val="clear" w:color="auto" w:fill="auto"/>
          </w:tcPr>
          <w:p w14:paraId="5A5E71D9" w14:textId="77777777" w:rsidR="00D750E1" w:rsidRPr="00B2594D" w:rsidRDefault="00D750E1" w:rsidP="003352DF">
            <w:pPr>
              <w:pStyle w:val="ListParagraph"/>
              <w:ind w:left="0"/>
              <w:rPr>
                <w:rFonts w:cs="Arial"/>
                <w:b/>
                <w:sz w:val="18"/>
                <w:szCs w:val="18"/>
              </w:rPr>
            </w:pPr>
            <w:r w:rsidRPr="00B2594D">
              <w:rPr>
                <w:rFonts w:cs="Arial"/>
                <w:b/>
                <w:sz w:val="18"/>
                <w:szCs w:val="18"/>
              </w:rPr>
              <w:t>AO</w:t>
            </w:r>
            <w:r>
              <w:rPr>
                <w:rFonts w:cs="Arial"/>
                <w:b/>
                <w:sz w:val="18"/>
                <w:szCs w:val="18"/>
              </w:rPr>
              <w:t>4</w:t>
            </w:r>
          </w:p>
          <w:p w14:paraId="74427C61" w14:textId="77777777" w:rsidR="00D750E1" w:rsidRDefault="00D750E1" w:rsidP="003352DF">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48" w:type="dxa"/>
          </w:tcPr>
          <w:p w14:paraId="31BCD266" w14:textId="77777777" w:rsidR="00D750E1" w:rsidRDefault="00D750E1" w:rsidP="00D750E1">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5ABAD517" w14:textId="77777777" w:rsidR="00D750E1" w:rsidRPr="00B2594D" w:rsidRDefault="00D750E1" w:rsidP="003352DF">
            <w:pPr>
              <w:pStyle w:val="ListParagraph"/>
              <w:ind w:left="0"/>
              <w:rPr>
                <w:rFonts w:cs="Arial"/>
                <w:b/>
                <w:sz w:val="18"/>
                <w:szCs w:val="18"/>
              </w:rPr>
            </w:pPr>
          </w:p>
        </w:tc>
      </w:tr>
      <w:tr w:rsidR="00D750E1" w:rsidRPr="00084AFB" w14:paraId="2DD8730C" w14:textId="4C8DB3B6" w:rsidTr="00935E1B">
        <w:tc>
          <w:tcPr>
            <w:tcW w:w="13944" w:type="dxa"/>
            <w:gridSpan w:val="3"/>
            <w:shd w:val="clear" w:color="auto" w:fill="D9D9D9"/>
          </w:tcPr>
          <w:p w14:paraId="73343D95" w14:textId="6FE5A18F" w:rsidR="00D750E1" w:rsidRDefault="00D750E1" w:rsidP="003352DF">
            <w:pPr>
              <w:pStyle w:val="ListParagraph"/>
              <w:ind w:left="0"/>
              <w:rPr>
                <w:rFonts w:cs="Arial"/>
                <w:b/>
                <w:i/>
                <w:sz w:val="18"/>
                <w:szCs w:val="18"/>
              </w:rPr>
            </w:pPr>
            <w:r>
              <w:rPr>
                <w:rFonts w:cs="Arial"/>
                <w:b/>
                <w:i/>
                <w:sz w:val="18"/>
                <w:szCs w:val="18"/>
              </w:rPr>
              <w:t>Regional open space network</w:t>
            </w:r>
          </w:p>
        </w:tc>
      </w:tr>
      <w:tr w:rsidR="00D750E1" w:rsidRPr="00084AFB" w14:paraId="0D7688AB" w14:textId="362B6F9F" w:rsidTr="00D750E1">
        <w:tc>
          <w:tcPr>
            <w:tcW w:w="4648" w:type="dxa"/>
            <w:shd w:val="clear" w:color="auto" w:fill="auto"/>
          </w:tcPr>
          <w:p w14:paraId="63C26F4B" w14:textId="77777777" w:rsidR="00D750E1" w:rsidRPr="00CB3673" w:rsidRDefault="00D750E1" w:rsidP="003352DF">
            <w:pPr>
              <w:pStyle w:val="ListParagraph"/>
              <w:ind w:left="0"/>
              <w:rPr>
                <w:rFonts w:cs="Arial"/>
                <w:b/>
                <w:sz w:val="18"/>
                <w:szCs w:val="18"/>
              </w:rPr>
            </w:pPr>
            <w:r w:rsidRPr="00CB3673">
              <w:rPr>
                <w:rFonts w:cs="Arial"/>
                <w:b/>
                <w:sz w:val="18"/>
                <w:szCs w:val="18"/>
              </w:rPr>
              <w:t>PO</w:t>
            </w:r>
            <w:r>
              <w:rPr>
                <w:rFonts w:cs="Arial"/>
                <w:b/>
                <w:sz w:val="18"/>
                <w:szCs w:val="18"/>
              </w:rPr>
              <w:t>5</w:t>
            </w:r>
          </w:p>
          <w:p w14:paraId="35348B94" w14:textId="77777777" w:rsidR="00D750E1" w:rsidRPr="00DC27DA" w:rsidRDefault="00D750E1" w:rsidP="003352DF">
            <w:pPr>
              <w:pStyle w:val="ListParagraph"/>
              <w:ind w:left="0"/>
              <w:rPr>
                <w:b/>
                <w:sz w:val="18"/>
                <w:szCs w:val="18"/>
              </w:rPr>
            </w:pPr>
            <w:r>
              <w:rPr>
                <w:sz w:val="18"/>
                <w:szCs w:val="18"/>
              </w:rPr>
              <w:t>O</w:t>
            </w:r>
            <w:r w:rsidRPr="007222E9">
              <w:rPr>
                <w:sz w:val="18"/>
                <w:szCs w:val="18"/>
              </w:rPr>
              <w:t>pen space areas, where possible, are connected to other parts of the broader regional open space network including land in the Sport and recreation zone and the Environmental management and conservation zone</w:t>
            </w:r>
            <w:r>
              <w:rPr>
                <w:sz w:val="18"/>
                <w:szCs w:val="18"/>
              </w:rPr>
              <w:t>.</w:t>
            </w:r>
          </w:p>
        </w:tc>
        <w:tc>
          <w:tcPr>
            <w:tcW w:w="4648" w:type="dxa"/>
            <w:shd w:val="clear" w:color="auto" w:fill="auto"/>
          </w:tcPr>
          <w:p w14:paraId="3BDB85DB" w14:textId="77777777" w:rsidR="00D750E1" w:rsidRPr="00B2594D" w:rsidRDefault="00D750E1" w:rsidP="003352DF">
            <w:pPr>
              <w:pStyle w:val="ListParagraph"/>
              <w:ind w:left="0"/>
              <w:rPr>
                <w:rFonts w:cs="Arial"/>
                <w:b/>
                <w:sz w:val="18"/>
                <w:szCs w:val="18"/>
              </w:rPr>
            </w:pPr>
            <w:r w:rsidRPr="00B2594D">
              <w:rPr>
                <w:rFonts w:cs="Arial"/>
                <w:b/>
                <w:sz w:val="18"/>
                <w:szCs w:val="18"/>
              </w:rPr>
              <w:t>AO</w:t>
            </w:r>
            <w:r>
              <w:rPr>
                <w:rFonts w:cs="Arial"/>
                <w:b/>
                <w:sz w:val="18"/>
                <w:szCs w:val="18"/>
              </w:rPr>
              <w:t>5</w:t>
            </w:r>
          </w:p>
          <w:p w14:paraId="6FAAFB45" w14:textId="77777777" w:rsidR="00D750E1" w:rsidRPr="00B2594D" w:rsidRDefault="00D750E1" w:rsidP="003352DF">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48" w:type="dxa"/>
          </w:tcPr>
          <w:p w14:paraId="26B45D1E" w14:textId="77777777" w:rsidR="00D750E1" w:rsidRDefault="00D750E1" w:rsidP="00D750E1">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3B65EF38" w14:textId="77777777" w:rsidR="00D750E1" w:rsidRPr="00B2594D" w:rsidRDefault="00D750E1" w:rsidP="003352DF">
            <w:pPr>
              <w:pStyle w:val="ListParagraph"/>
              <w:ind w:left="0"/>
              <w:rPr>
                <w:rFonts w:cs="Arial"/>
                <w:b/>
                <w:sz w:val="18"/>
                <w:szCs w:val="18"/>
              </w:rPr>
            </w:pPr>
          </w:p>
        </w:tc>
      </w:tr>
      <w:tr w:rsidR="00D750E1" w:rsidRPr="00084AFB" w14:paraId="3850066C" w14:textId="5097039F" w:rsidTr="00633A63">
        <w:tc>
          <w:tcPr>
            <w:tcW w:w="13944" w:type="dxa"/>
            <w:gridSpan w:val="3"/>
            <w:shd w:val="clear" w:color="auto" w:fill="D9D9D9"/>
          </w:tcPr>
          <w:p w14:paraId="4C72C127" w14:textId="36FE225B" w:rsidR="00D750E1" w:rsidRDefault="00D750E1" w:rsidP="003352DF">
            <w:pPr>
              <w:pStyle w:val="ListParagraph"/>
              <w:ind w:left="0"/>
              <w:rPr>
                <w:rFonts w:cs="Arial"/>
                <w:b/>
                <w:i/>
                <w:sz w:val="18"/>
                <w:szCs w:val="18"/>
              </w:rPr>
            </w:pPr>
            <w:r>
              <w:rPr>
                <w:rFonts w:cs="Arial"/>
                <w:b/>
                <w:i/>
                <w:sz w:val="18"/>
                <w:szCs w:val="18"/>
              </w:rPr>
              <w:t>Built form and urban design</w:t>
            </w:r>
          </w:p>
        </w:tc>
      </w:tr>
      <w:tr w:rsidR="00D750E1" w:rsidRPr="00084AFB" w14:paraId="14A2D9C3" w14:textId="6968DF90" w:rsidTr="00D750E1">
        <w:tc>
          <w:tcPr>
            <w:tcW w:w="4648" w:type="dxa"/>
            <w:shd w:val="clear" w:color="auto" w:fill="auto"/>
          </w:tcPr>
          <w:p w14:paraId="71133353" w14:textId="77777777" w:rsidR="00D750E1" w:rsidRPr="001251F2" w:rsidRDefault="00D750E1" w:rsidP="003352DF">
            <w:pPr>
              <w:pStyle w:val="ListParagraph"/>
              <w:ind w:left="0"/>
              <w:rPr>
                <w:b/>
                <w:sz w:val="18"/>
                <w:szCs w:val="18"/>
              </w:rPr>
            </w:pPr>
            <w:r w:rsidRPr="001251F2">
              <w:rPr>
                <w:b/>
                <w:sz w:val="18"/>
                <w:szCs w:val="18"/>
              </w:rPr>
              <w:t>PO</w:t>
            </w:r>
            <w:r>
              <w:rPr>
                <w:b/>
                <w:sz w:val="18"/>
                <w:szCs w:val="18"/>
              </w:rPr>
              <w:t>6</w:t>
            </w:r>
          </w:p>
          <w:p w14:paraId="08A4EC0B" w14:textId="77777777" w:rsidR="00D750E1" w:rsidRDefault="00D750E1" w:rsidP="003352DF">
            <w:pPr>
              <w:pStyle w:val="ListParagraph"/>
              <w:ind w:left="0"/>
              <w:rPr>
                <w:rFonts w:cs="Arial"/>
                <w:b/>
                <w:sz w:val="18"/>
                <w:szCs w:val="18"/>
              </w:rPr>
            </w:pPr>
            <w:r>
              <w:rPr>
                <w:sz w:val="18"/>
                <w:szCs w:val="18"/>
              </w:rPr>
              <w:t>Th</w:t>
            </w:r>
            <w:r w:rsidRPr="007222E9">
              <w:rPr>
                <w:sz w:val="18"/>
                <w:szCs w:val="18"/>
              </w:rPr>
              <w:t>e scale, intensity and built form of development are compatible with the existing and intended scale and character of the streetscape and surrounding area</w:t>
            </w:r>
            <w:r>
              <w:rPr>
                <w:sz w:val="18"/>
                <w:szCs w:val="18"/>
              </w:rPr>
              <w:t>.</w:t>
            </w:r>
          </w:p>
        </w:tc>
        <w:tc>
          <w:tcPr>
            <w:tcW w:w="4648" w:type="dxa"/>
            <w:shd w:val="clear" w:color="auto" w:fill="auto"/>
          </w:tcPr>
          <w:p w14:paraId="3A002342" w14:textId="77777777" w:rsidR="00D750E1" w:rsidRDefault="00D750E1" w:rsidP="003352DF">
            <w:pPr>
              <w:pStyle w:val="ListParagraph"/>
              <w:ind w:left="0"/>
              <w:rPr>
                <w:rFonts w:cs="Arial"/>
                <w:b/>
                <w:sz w:val="18"/>
                <w:szCs w:val="18"/>
              </w:rPr>
            </w:pPr>
            <w:r>
              <w:rPr>
                <w:rFonts w:cs="Arial"/>
                <w:b/>
                <w:sz w:val="18"/>
                <w:szCs w:val="18"/>
              </w:rPr>
              <w:t>AO6</w:t>
            </w:r>
          </w:p>
          <w:p w14:paraId="32557CD6" w14:textId="77777777" w:rsidR="00D750E1" w:rsidRDefault="00D750E1" w:rsidP="003352DF">
            <w:pPr>
              <w:pStyle w:val="ListParagraph"/>
              <w:ind w:left="0"/>
              <w:rPr>
                <w:rFonts w:cs="Arial"/>
                <w:b/>
                <w:sz w:val="18"/>
                <w:szCs w:val="18"/>
              </w:rPr>
            </w:pPr>
            <w:r>
              <w:rPr>
                <w:sz w:val="18"/>
                <w:szCs w:val="18"/>
              </w:rPr>
              <w:t>No acceptable outcome provided.</w:t>
            </w:r>
          </w:p>
        </w:tc>
        <w:tc>
          <w:tcPr>
            <w:tcW w:w="4648" w:type="dxa"/>
          </w:tcPr>
          <w:p w14:paraId="3F60820F" w14:textId="77777777" w:rsidR="00D750E1" w:rsidRDefault="00D750E1" w:rsidP="00D750E1">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775594D0" w14:textId="77777777" w:rsidR="00D750E1" w:rsidRDefault="00D750E1" w:rsidP="003352DF">
            <w:pPr>
              <w:pStyle w:val="ListParagraph"/>
              <w:ind w:left="0"/>
              <w:rPr>
                <w:rFonts w:cs="Arial"/>
                <w:b/>
                <w:sz w:val="18"/>
                <w:szCs w:val="18"/>
              </w:rPr>
            </w:pPr>
          </w:p>
        </w:tc>
      </w:tr>
      <w:tr w:rsidR="00D750E1" w:rsidRPr="00084AFB" w14:paraId="0A445162" w14:textId="293AF948" w:rsidTr="00830C4A">
        <w:tc>
          <w:tcPr>
            <w:tcW w:w="13944" w:type="dxa"/>
            <w:gridSpan w:val="3"/>
            <w:shd w:val="clear" w:color="auto" w:fill="D9D9D9"/>
          </w:tcPr>
          <w:p w14:paraId="567A1399" w14:textId="2252B5E4" w:rsidR="00D750E1" w:rsidRDefault="00D750E1" w:rsidP="003352DF">
            <w:pPr>
              <w:pStyle w:val="ListParagraph"/>
              <w:ind w:left="0"/>
              <w:rPr>
                <w:rFonts w:cs="Arial"/>
                <w:b/>
                <w:i/>
                <w:sz w:val="18"/>
                <w:szCs w:val="18"/>
              </w:rPr>
            </w:pPr>
            <w:r>
              <w:rPr>
                <w:rFonts w:cs="Arial"/>
                <w:b/>
                <w:i/>
                <w:sz w:val="18"/>
                <w:szCs w:val="18"/>
              </w:rPr>
              <w:t>Effects of development</w:t>
            </w:r>
          </w:p>
        </w:tc>
      </w:tr>
      <w:tr w:rsidR="00D750E1" w:rsidRPr="00084AFB" w14:paraId="391FE9FF" w14:textId="244EC99F" w:rsidTr="00D750E1">
        <w:tc>
          <w:tcPr>
            <w:tcW w:w="4648" w:type="dxa"/>
            <w:shd w:val="clear" w:color="auto" w:fill="auto"/>
          </w:tcPr>
          <w:p w14:paraId="79F2C8CE" w14:textId="77777777" w:rsidR="00D750E1" w:rsidRPr="00734A29" w:rsidRDefault="00D750E1" w:rsidP="003352DF">
            <w:pPr>
              <w:pStyle w:val="ListParagraph"/>
              <w:ind w:left="0"/>
              <w:rPr>
                <w:b/>
                <w:sz w:val="18"/>
                <w:szCs w:val="18"/>
              </w:rPr>
            </w:pPr>
            <w:r w:rsidRPr="00734A29">
              <w:rPr>
                <w:b/>
                <w:sz w:val="18"/>
                <w:szCs w:val="18"/>
              </w:rPr>
              <w:t>PO</w:t>
            </w:r>
            <w:r>
              <w:rPr>
                <w:b/>
                <w:sz w:val="18"/>
                <w:szCs w:val="18"/>
              </w:rPr>
              <w:t>7</w:t>
            </w:r>
          </w:p>
          <w:p w14:paraId="720E8D7B" w14:textId="77777777" w:rsidR="00D750E1" w:rsidRPr="009E16C5" w:rsidRDefault="00D750E1" w:rsidP="003352DF">
            <w:pPr>
              <w:pStyle w:val="ListParagraph"/>
              <w:ind w:left="0"/>
              <w:rPr>
                <w:sz w:val="18"/>
                <w:szCs w:val="18"/>
              </w:rPr>
            </w:pPr>
            <w:r>
              <w:rPr>
                <w:sz w:val="18"/>
                <w:szCs w:val="18"/>
              </w:rPr>
              <w:t>D</w:t>
            </w:r>
            <w:r w:rsidRPr="007222E9">
              <w:rPr>
                <w:sz w:val="18"/>
                <w:szCs w:val="18"/>
              </w:rPr>
              <w:t>evelopment in the zone provides a high level of amenity and</w:t>
            </w:r>
            <w:r>
              <w:rPr>
                <w:sz w:val="18"/>
                <w:szCs w:val="18"/>
              </w:rPr>
              <w:t xml:space="preserve"> avoids or</w:t>
            </w:r>
            <w:r w:rsidRPr="007222E9">
              <w:rPr>
                <w:sz w:val="18"/>
                <w:szCs w:val="18"/>
              </w:rPr>
              <w:t xml:space="preserve"> mitigates the potential for land use conflicts with existing and planned development in the locality</w:t>
            </w:r>
            <w:r>
              <w:rPr>
                <w:sz w:val="18"/>
                <w:szCs w:val="18"/>
              </w:rPr>
              <w:t>.</w:t>
            </w:r>
          </w:p>
        </w:tc>
        <w:tc>
          <w:tcPr>
            <w:tcW w:w="4648" w:type="dxa"/>
            <w:shd w:val="clear" w:color="auto" w:fill="auto"/>
          </w:tcPr>
          <w:p w14:paraId="33569142" w14:textId="77777777" w:rsidR="00D750E1" w:rsidRPr="00B2594D" w:rsidRDefault="00D750E1" w:rsidP="003352DF">
            <w:pPr>
              <w:pStyle w:val="ListParagraph"/>
              <w:ind w:left="0"/>
              <w:rPr>
                <w:rFonts w:cs="Arial"/>
                <w:b/>
                <w:sz w:val="18"/>
                <w:szCs w:val="18"/>
              </w:rPr>
            </w:pPr>
            <w:r w:rsidRPr="00B2594D">
              <w:rPr>
                <w:rFonts w:cs="Arial"/>
                <w:b/>
                <w:sz w:val="18"/>
                <w:szCs w:val="18"/>
              </w:rPr>
              <w:t>AO</w:t>
            </w:r>
            <w:r>
              <w:rPr>
                <w:rFonts w:cs="Arial"/>
                <w:b/>
                <w:sz w:val="18"/>
                <w:szCs w:val="18"/>
              </w:rPr>
              <w:t>7</w:t>
            </w:r>
          </w:p>
          <w:p w14:paraId="1B0F6845" w14:textId="77777777" w:rsidR="00D750E1" w:rsidRDefault="00D750E1" w:rsidP="003352DF">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48" w:type="dxa"/>
          </w:tcPr>
          <w:p w14:paraId="69F3E5B1" w14:textId="77777777" w:rsidR="00D750E1" w:rsidRDefault="00D750E1" w:rsidP="00D750E1">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7D99A7F5" w14:textId="77777777" w:rsidR="00D750E1" w:rsidRPr="00B2594D" w:rsidRDefault="00D750E1" w:rsidP="003352DF">
            <w:pPr>
              <w:pStyle w:val="ListParagraph"/>
              <w:ind w:left="0"/>
              <w:rPr>
                <w:rFonts w:cs="Arial"/>
                <w:b/>
                <w:sz w:val="18"/>
                <w:szCs w:val="18"/>
              </w:rPr>
            </w:pPr>
          </w:p>
        </w:tc>
      </w:tr>
      <w:tr w:rsidR="00D750E1" w:rsidRPr="00084AFB" w14:paraId="4F0DF2CA" w14:textId="0ACD61FC" w:rsidTr="002F70D8">
        <w:tc>
          <w:tcPr>
            <w:tcW w:w="13944" w:type="dxa"/>
            <w:gridSpan w:val="3"/>
            <w:shd w:val="clear" w:color="auto" w:fill="D9D9D9"/>
          </w:tcPr>
          <w:p w14:paraId="0434BD51" w14:textId="5651703C" w:rsidR="00D750E1" w:rsidRDefault="00D750E1" w:rsidP="003352DF">
            <w:pPr>
              <w:pStyle w:val="ListParagraph"/>
              <w:ind w:left="0"/>
              <w:rPr>
                <w:rFonts w:cs="Arial"/>
                <w:b/>
                <w:i/>
                <w:sz w:val="18"/>
                <w:szCs w:val="18"/>
              </w:rPr>
            </w:pPr>
            <w:r>
              <w:rPr>
                <w:rFonts w:cs="Arial"/>
                <w:b/>
                <w:i/>
                <w:sz w:val="18"/>
                <w:szCs w:val="18"/>
              </w:rPr>
              <w:t>Transport networks</w:t>
            </w:r>
          </w:p>
        </w:tc>
      </w:tr>
      <w:tr w:rsidR="00D750E1" w:rsidRPr="00084AFB" w14:paraId="2A2FC4BE" w14:textId="764F8BD0" w:rsidTr="00D750E1">
        <w:tc>
          <w:tcPr>
            <w:tcW w:w="4648" w:type="dxa"/>
            <w:shd w:val="clear" w:color="auto" w:fill="auto"/>
          </w:tcPr>
          <w:p w14:paraId="6527FFC7" w14:textId="77777777" w:rsidR="00D750E1" w:rsidRPr="009A7B46" w:rsidRDefault="00D750E1" w:rsidP="003352DF">
            <w:pPr>
              <w:pStyle w:val="ListParagraph"/>
              <w:ind w:left="0"/>
              <w:rPr>
                <w:b/>
                <w:sz w:val="18"/>
                <w:szCs w:val="18"/>
              </w:rPr>
            </w:pPr>
            <w:r w:rsidRPr="009A7B46">
              <w:rPr>
                <w:b/>
                <w:sz w:val="18"/>
                <w:szCs w:val="18"/>
              </w:rPr>
              <w:lastRenderedPageBreak/>
              <w:t>PO</w:t>
            </w:r>
            <w:r>
              <w:rPr>
                <w:b/>
                <w:sz w:val="18"/>
                <w:szCs w:val="18"/>
              </w:rPr>
              <w:t>8</w:t>
            </w:r>
          </w:p>
          <w:p w14:paraId="4A8C71AC" w14:textId="77777777" w:rsidR="00D750E1" w:rsidRDefault="00D750E1" w:rsidP="003352DF">
            <w:pPr>
              <w:pStyle w:val="ListParagraph"/>
              <w:ind w:left="0"/>
              <w:rPr>
                <w:sz w:val="18"/>
                <w:szCs w:val="18"/>
              </w:rPr>
            </w:pPr>
            <w:r>
              <w:rPr>
                <w:sz w:val="18"/>
                <w:szCs w:val="18"/>
              </w:rPr>
              <w:t>D</w:t>
            </w:r>
            <w:r w:rsidRPr="007222E9">
              <w:rPr>
                <w:sz w:val="18"/>
                <w:szCs w:val="18"/>
              </w:rPr>
              <w:t>evelopment encourages public transport accessibility and use and provides for pedestrian, bicycle and vehicular movement networks that maximise connectivity, permeability and ease of movement within and to sport and recreation open space areas</w:t>
            </w:r>
            <w:r>
              <w:rPr>
                <w:sz w:val="18"/>
                <w:szCs w:val="18"/>
              </w:rPr>
              <w:t>.</w:t>
            </w:r>
          </w:p>
        </w:tc>
        <w:tc>
          <w:tcPr>
            <w:tcW w:w="4648" w:type="dxa"/>
            <w:shd w:val="clear" w:color="auto" w:fill="auto"/>
          </w:tcPr>
          <w:p w14:paraId="08F1C168" w14:textId="77777777" w:rsidR="00D750E1" w:rsidRPr="00B2594D" w:rsidRDefault="00D750E1" w:rsidP="003352DF">
            <w:pPr>
              <w:pStyle w:val="ListParagraph"/>
              <w:ind w:left="0"/>
              <w:rPr>
                <w:rFonts w:cs="Arial"/>
                <w:b/>
                <w:sz w:val="18"/>
                <w:szCs w:val="18"/>
              </w:rPr>
            </w:pPr>
            <w:r w:rsidRPr="00B2594D">
              <w:rPr>
                <w:rFonts w:cs="Arial"/>
                <w:b/>
                <w:sz w:val="18"/>
                <w:szCs w:val="18"/>
              </w:rPr>
              <w:t>AO</w:t>
            </w:r>
            <w:r>
              <w:rPr>
                <w:rFonts w:cs="Arial"/>
                <w:b/>
                <w:sz w:val="18"/>
                <w:szCs w:val="18"/>
              </w:rPr>
              <w:t>8</w:t>
            </w:r>
          </w:p>
          <w:p w14:paraId="3D95782A" w14:textId="77777777" w:rsidR="00D750E1" w:rsidRDefault="00D750E1" w:rsidP="003352DF">
            <w:pPr>
              <w:pStyle w:val="ListParagraph"/>
              <w:ind w:left="0"/>
              <w:rPr>
                <w:sz w:val="18"/>
                <w:szCs w:val="18"/>
              </w:rPr>
            </w:pPr>
            <w:r w:rsidRPr="00084AFB">
              <w:rPr>
                <w:rFonts w:cs="Arial"/>
                <w:sz w:val="18"/>
                <w:szCs w:val="18"/>
              </w:rPr>
              <w:t>No acceptable outcome provided</w:t>
            </w:r>
            <w:r>
              <w:rPr>
                <w:rFonts w:cs="Arial"/>
                <w:sz w:val="18"/>
                <w:szCs w:val="18"/>
              </w:rPr>
              <w:t>.</w:t>
            </w:r>
          </w:p>
        </w:tc>
        <w:tc>
          <w:tcPr>
            <w:tcW w:w="4648" w:type="dxa"/>
          </w:tcPr>
          <w:p w14:paraId="49509E22" w14:textId="77777777" w:rsidR="00D750E1" w:rsidRDefault="00D750E1" w:rsidP="00D750E1">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64B39E06" w14:textId="77777777" w:rsidR="00D750E1" w:rsidRPr="00B2594D" w:rsidRDefault="00D750E1" w:rsidP="003352DF">
            <w:pPr>
              <w:pStyle w:val="ListParagraph"/>
              <w:ind w:left="0"/>
              <w:rPr>
                <w:rFonts w:cs="Arial"/>
                <w:b/>
                <w:sz w:val="18"/>
                <w:szCs w:val="18"/>
              </w:rPr>
            </w:pPr>
          </w:p>
        </w:tc>
      </w:tr>
      <w:tr w:rsidR="00D750E1" w:rsidRPr="00084AFB" w14:paraId="36A0AB5A" w14:textId="59C248EF" w:rsidTr="00694EE3">
        <w:tc>
          <w:tcPr>
            <w:tcW w:w="13944" w:type="dxa"/>
            <w:gridSpan w:val="3"/>
            <w:shd w:val="clear" w:color="auto" w:fill="D9D9D9"/>
          </w:tcPr>
          <w:p w14:paraId="0D74E33A" w14:textId="11FD05E8" w:rsidR="00D750E1" w:rsidRDefault="00D750E1" w:rsidP="003352DF">
            <w:pPr>
              <w:pStyle w:val="ListParagraph"/>
              <w:ind w:left="0"/>
              <w:rPr>
                <w:rFonts w:cs="Arial"/>
                <w:b/>
                <w:i/>
                <w:sz w:val="18"/>
                <w:szCs w:val="18"/>
              </w:rPr>
            </w:pPr>
            <w:r>
              <w:rPr>
                <w:rFonts w:cs="Arial"/>
                <w:b/>
                <w:i/>
                <w:sz w:val="18"/>
                <w:szCs w:val="18"/>
              </w:rPr>
              <w:t>Infrastructure and services</w:t>
            </w:r>
          </w:p>
        </w:tc>
      </w:tr>
      <w:tr w:rsidR="00D750E1" w:rsidRPr="00084AFB" w14:paraId="00F44D9E" w14:textId="583DD8D9" w:rsidTr="00D750E1">
        <w:tc>
          <w:tcPr>
            <w:tcW w:w="4648" w:type="dxa"/>
            <w:shd w:val="clear" w:color="auto" w:fill="auto"/>
          </w:tcPr>
          <w:p w14:paraId="4CDA69C5" w14:textId="77777777" w:rsidR="00D750E1" w:rsidRPr="00B2594D" w:rsidRDefault="00D750E1" w:rsidP="003352DF">
            <w:pPr>
              <w:pStyle w:val="ListParagraph"/>
              <w:ind w:left="0"/>
              <w:rPr>
                <w:rFonts w:cs="Arial"/>
                <w:b/>
                <w:sz w:val="18"/>
                <w:szCs w:val="18"/>
              </w:rPr>
            </w:pPr>
            <w:r>
              <w:rPr>
                <w:rFonts w:cs="Arial"/>
                <w:b/>
                <w:sz w:val="18"/>
                <w:szCs w:val="18"/>
              </w:rPr>
              <w:t>PO9</w:t>
            </w:r>
          </w:p>
          <w:p w14:paraId="72188EBE" w14:textId="77777777" w:rsidR="00D750E1" w:rsidRPr="00084AFB" w:rsidRDefault="00D750E1" w:rsidP="003352DF">
            <w:pPr>
              <w:pStyle w:val="ListParagraph"/>
              <w:ind w:left="0"/>
              <w:rPr>
                <w:rFonts w:cs="Arial"/>
                <w:b/>
                <w:sz w:val="18"/>
                <w:szCs w:val="18"/>
              </w:rPr>
            </w:pPr>
            <w:r>
              <w:rPr>
                <w:rFonts w:cs="Arial"/>
                <w:sz w:val="18"/>
                <w:szCs w:val="18"/>
              </w:rPr>
              <w:t>D</w:t>
            </w:r>
            <w:r w:rsidRPr="007222E9">
              <w:rPr>
                <w:rFonts w:cs="Arial"/>
                <w:sz w:val="18"/>
                <w:szCs w:val="18"/>
              </w:rPr>
              <w:t>evelopment provides for infrastructure and services that are commensurate with the location and setting of the open space and the nature and scale of development that is intended to occur in the zone</w:t>
            </w:r>
            <w:r>
              <w:rPr>
                <w:rFonts w:cs="Arial"/>
                <w:sz w:val="18"/>
                <w:szCs w:val="18"/>
              </w:rPr>
              <w:t>.</w:t>
            </w:r>
          </w:p>
        </w:tc>
        <w:tc>
          <w:tcPr>
            <w:tcW w:w="4648" w:type="dxa"/>
            <w:shd w:val="clear" w:color="auto" w:fill="auto"/>
          </w:tcPr>
          <w:p w14:paraId="3329099B" w14:textId="77777777" w:rsidR="00D750E1" w:rsidRPr="00B2594D" w:rsidRDefault="00D750E1" w:rsidP="003352DF">
            <w:pPr>
              <w:pStyle w:val="ListParagraph"/>
              <w:ind w:left="0"/>
              <w:rPr>
                <w:rFonts w:cs="Arial"/>
                <w:b/>
                <w:sz w:val="18"/>
                <w:szCs w:val="18"/>
              </w:rPr>
            </w:pPr>
            <w:r w:rsidRPr="00B2594D">
              <w:rPr>
                <w:rFonts w:cs="Arial"/>
                <w:b/>
                <w:sz w:val="18"/>
                <w:szCs w:val="18"/>
              </w:rPr>
              <w:t>AO</w:t>
            </w:r>
            <w:r>
              <w:rPr>
                <w:rFonts w:cs="Arial"/>
                <w:b/>
                <w:sz w:val="18"/>
                <w:szCs w:val="18"/>
              </w:rPr>
              <w:t>9</w:t>
            </w:r>
          </w:p>
          <w:p w14:paraId="48625F71" w14:textId="77777777" w:rsidR="00D750E1" w:rsidRPr="00084AFB" w:rsidRDefault="00D750E1" w:rsidP="003352DF">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48" w:type="dxa"/>
          </w:tcPr>
          <w:p w14:paraId="244E4D4A" w14:textId="77777777" w:rsidR="00D750E1" w:rsidRDefault="00D750E1" w:rsidP="00D750E1">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57B4E030" w14:textId="77777777" w:rsidR="00D750E1" w:rsidRPr="00B2594D" w:rsidRDefault="00D750E1" w:rsidP="003352DF">
            <w:pPr>
              <w:pStyle w:val="ListParagraph"/>
              <w:ind w:left="0"/>
              <w:rPr>
                <w:rFonts w:cs="Arial"/>
                <w:b/>
                <w:sz w:val="18"/>
                <w:szCs w:val="18"/>
              </w:rPr>
            </w:pPr>
          </w:p>
        </w:tc>
      </w:tr>
      <w:tr w:rsidR="00D750E1" w:rsidRPr="00084AFB" w14:paraId="097EF335" w14:textId="510965BB" w:rsidTr="00D750E1">
        <w:tc>
          <w:tcPr>
            <w:tcW w:w="4648" w:type="dxa"/>
            <w:shd w:val="clear" w:color="auto" w:fill="auto"/>
          </w:tcPr>
          <w:p w14:paraId="37525887" w14:textId="77777777" w:rsidR="00D750E1" w:rsidRPr="00B2594D" w:rsidRDefault="00D750E1" w:rsidP="003352DF">
            <w:pPr>
              <w:pStyle w:val="ListParagraph"/>
              <w:ind w:left="0"/>
              <w:rPr>
                <w:rFonts w:cs="Arial"/>
                <w:b/>
                <w:sz w:val="18"/>
                <w:szCs w:val="18"/>
              </w:rPr>
            </w:pPr>
            <w:r w:rsidRPr="00B2594D">
              <w:rPr>
                <w:rFonts w:cs="Arial"/>
                <w:b/>
                <w:sz w:val="18"/>
                <w:szCs w:val="18"/>
              </w:rPr>
              <w:t>PO</w:t>
            </w:r>
            <w:r>
              <w:rPr>
                <w:rFonts w:cs="Arial"/>
                <w:b/>
                <w:sz w:val="18"/>
                <w:szCs w:val="18"/>
              </w:rPr>
              <w:t>10</w:t>
            </w:r>
          </w:p>
          <w:p w14:paraId="6D1AFA60" w14:textId="77777777" w:rsidR="00D750E1" w:rsidRPr="00262303" w:rsidRDefault="00D750E1" w:rsidP="003352DF">
            <w:pPr>
              <w:pStyle w:val="ListParagraph"/>
              <w:ind w:left="0"/>
              <w:rPr>
                <w:rFonts w:cs="Arial"/>
                <w:sz w:val="18"/>
                <w:szCs w:val="18"/>
              </w:rPr>
            </w:pPr>
            <w:r>
              <w:rPr>
                <w:rFonts w:cs="Arial"/>
                <w:sz w:val="18"/>
                <w:szCs w:val="18"/>
              </w:rPr>
              <w:t>D</w:t>
            </w:r>
            <w:r w:rsidRPr="00262303">
              <w:rPr>
                <w:rFonts w:cs="Arial"/>
                <w:sz w:val="18"/>
                <w:szCs w:val="18"/>
              </w:rPr>
              <w:t xml:space="preserve">evelopment does not adversely impact on the continued operation, viability and maintenance of existing </w:t>
            </w:r>
            <w:r w:rsidRPr="00734A29">
              <w:rPr>
                <w:rFonts w:cs="Arial"/>
                <w:sz w:val="18"/>
                <w:szCs w:val="18"/>
              </w:rPr>
              <w:t>infrastructure (including rural infrastructure)</w:t>
            </w:r>
            <w:r w:rsidRPr="00262303">
              <w:rPr>
                <w:rFonts w:cs="Arial"/>
                <w:sz w:val="18"/>
                <w:szCs w:val="18"/>
              </w:rPr>
              <w:t xml:space="preserve"> or compromise the future provision of planned infrastructure</w:t>
            </w:r>
            <w:r>
              <w:rPr>
                <w:rFonts w:cs="Arial"/>
                <w:sz w:val="18"/>
                <w:szCs w:val="18"/>
              </w:rPr>
              <w:t>.</w:t>
            </w:r>
          </w:p>
        </w:tc>
        <w:tc>
          <w:tcPr>
            <w:tcW w:w="4648" w:type="dxa"/>
            <w:shd w:val="clear" w:color="auto" w:fill="auto"/>
          </w:tcPr>
          <w:p w14:paraId="3F04172E" w14:textId="77777777" w:rsidR="00D750E1" w:rsidRPr="00B2594D" w:rsidRDefault="00D750E1" w:rsidP="003352DF">
            <w:pPr>
              <w:pStyle w:val="ListParagraph"/>
              <w:ind w:left="0"/>
              <w:rPr>
                <w:rFonts w:cs="Arial"/>
                <w:b/>
                <w:sz w:val="18"/>
                <w:szCs w:val="18"/>
              </w:rPr>
            </w:pPr>
            <w:r w:rsidRPr="00B2594D">
              <w:rPr>
                <w:rFonts w:cs="Arial"/>
                <w:b/>
                <w:sz w:val="18"/>
                <w:szCs w:val="18"/>
              </w:rPr>
              <w:t>AO</w:t>
            </w:r>
            <w:r>
              <w:rPr>
                <w:rFonts w:cs="Arial"/>
                <w:b/>
                <w:sz w:val="18"/>
                <w:szCs w:val="18"/>
              </w:rPr>
              <w:t>10</w:t>
            </w:r>
          </w:p>
          <w:p w14:paraId="1AFA258B" w14:textId="77777777" w:rsidR="00D750E1" w:rsidRPr="00084AFB" w:rsidRDefault="00D750E1" w:rsidP="003352DF">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48" w:type="dxa"/>
          </w:tcPr>
          <w:p w14:paraId="4181371B" w14:textId="77777777" w:rsidR="00D750E1" w:rsidRDefault="00D750E1" w:rsidP="00D750E1">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70909E08" w14:textId="77777777" w:rsidR="00D750E1" w:rsidRPr="00B2594D" w:rsidRDefault="00D750E1" w:rsidP="003352DF">
            <w:pPr>
              <w:pStyle w:val="ListParagraph"/>
              <w:ind w:left="0"/>
              <w:rPr>
                <w:rFonts w:cs="Arial"/>
                <w:b/>
                <w:sz w:val="18"/>
                <w:szCs w:val="18"/>
              </w:rPr>
            </w:pPr>
          </w:p>
        </w:tc>
      </w:tr>
    </w:tbl>
    <w:p w14:paraId="4398BD84" w14:textId="77777777" w:rsidR="00315005" w:rsidRPr="00887F91" w:rsidRDefault="00315005" w:rsidP="00887F91"/>
    <w:sectPr w:rsidR="00315005" w:rsidRPr="00887F91" w:rsidSect="00887F91">
      <w:headerReference w:type="even" r:id="rId9"/>
      <w:headerReference w:type="default" r:id="rId10"/>
      <w:footerReference w:type="even" r:id="rId11"/>
      <w:footerReference w:type="default" r:id="rId12"/>
      <w:headerReference w:type="first" r:id="rId13"/>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70B63" w14:textId="77777777" w:rsidR="00E705B4" w:rsidRDefault="00E705B4">
      <w:r>
        <w:separator/>
      </w:r>
    </w:p>
  </w:endnote>
  <w:endnote w:type="continuationSeparator" w:id="0">
    <w:p w14:paraId="593303AA" w14:textId="77777777" w:rsidR="00E705B4" w:rsidRDefault="00E7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45B6" w14:textId="23BDDB1E" w:rsidR="00887F91" w:rsidRDefault="00887F91" w:rsidP="00887F91">
    <w:pPr>
      <w:pStyle w:val="Footer"/>
      <w:tabs>
        <w:tab w:val="clear" w:pos="4153"/>
        <w:tab w:val="clear" w:pos="8306"/>
        <w:tab w:val="left" w:pos="0"/>
        <w:tab w:val="left" w:pos="5103"/>
      </w:tabs>
      <w:ind w:left="-851"/>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2</w:t>
    </w:r>
    <w:r w:rsidRPr="00B205D9">
      <w:rPr>
        <w:sz w:val="14"/>
      </w:rPr>
      <w:fldChar w:fldCharType="end"/>
    </w: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 xml:space="preserve">Version </w:t>
    </w:r>
    <w:r w:rsidR="00D750E1">
      <w:rPr>
        <w:sz w:val="14"/>
        <w:szCs w:val="14"/>
      </w:rPr>
      <w:t>6.0 effective 10 March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B024" w14:textId="13E60901" w:rsidR="00887F91" w:rsidRDefault="00887F91" w:rsidP="00887F91">
    <w:pPr>
      <w:pStyle w:val="Footer"/>
      <w:tabs>
        <w:tab w:val="clear" w:pos="4153"/>
        <w:tab w:val="clear" w:pos="8306"/>
        <w:tab w:val="left" w:pos="0"/>
        <w:tab w:val="left" w:pos="5103"/>
        <w:tab w:val="left" w:pos="14601"/>
      </w:tabs>
      <w:ind w:left="-851" w:right="-1136"/>
      <w:jc w:val="both"/>
    </w:pPr>
    <w:r>
      <w:rPr>
        <w:sz w:val="14"/>
        <w:szCs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 xml:space="preserve">Version </w:t>
    </w:r>
    <w:r w:rsidR="00D750E1">
      <w:rPr>
        <w:sz w:val="14"/>
        <w:szCs w:val="14"/>
      </w:rPr>
      <w:t>6.0 effective 10 March 2023</w:t>
    </w:r>
    <w:r>
      <w:rPr>
        <w:sz w:val="14"/>
        <w:szCs w:val="14"/>
      </w:rPr>
      <w:tab/>
    </w:r>
    <w:r>
      <w:rPr>
        <w:rFonts w:cs="Arial"/>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1</w:t>
    </w:r>
    <w:r w:rsidRPr="00B205D9">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CB2E0" w14:textId="77777777" w:rsidR="00E705B4" w:rsidRDefault="00E705B4">
      <w:r>
        <w:separator/>
      </w:r>
    </w:p>
  </w:footnote>
  <w:footnote w:type="continuationSeparator" w:id="0">
    <w:p w14:paraId="61626935" w14:textId="77777777" w:rsidR="00E705B4" w:rsidRDefault="00E70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D95F" w14:textId="1AB98ED9" w:rsidR="00931D0D" w:rsidRDefault="00887F91" w:rsidP="00887F91">
    <w:pPr>
      <w:pStyle w:val="Header"/>
      <w:tabs>
        <w:tab w:val="clear" w:pos="4153"/>
        <w:tab w:val="clear" w:pos="8306"/>
        <w:tab w:val="right" w:pos="14173"/>
      </w:tabs>
      <w:rPr>
        <w:sz w:val="14"/>
        <w:szCs w:val="14"/>
      </w:rPr>
    </w:pPr>
    <w:r>
      <w:rPr>
        <w:sz w:val="14"/>
        <w:szCs w:val="14"/>
      </w:rPr>
      <w:t>6.2.  Zone codes</w:t>
    </w:r>
    <w:r>
      <w:rPr>
        <w:sz w:val="14"/>
        <w:szCs w:val="14"/>
      </w:rPr>
      <w:tab/>
      <w:t>Editable word version</w:t>
    </w:r>
  </w:p>
  <w:p w14:paraId="7AB10E4A" w14:textId="748EFEAE" w:rsidR="00931D0D" w:rsidRDefault="00887F91">
    <w:pPr>
      <w:pStyle w:val="Header"/>
    </w:pPr>
    <w:r>
      <w:rPr>
        <w:noProof/>
      </w:rPr>
      <mc:AlternateContent>
        <mc:Choice Requires="wps">
          <w:drawing>
            <wp:anchor distT="0" distB="0" distL="114300" distR="114300" simplePos="0" relativeHeight="251656704" behindDoc="0" locked="0" layoutInCell="1" allowOverlap="1" wp14:anchorId="62508EB3" wp14:editId="1A96A7DF">
              <wp:simplePos x="0" y="0"/>
              <wp:positionH relativeFrom="page">
                <wp:posOffset>195580</wp:posOffset>
              </wp:positionH>
              <wp:positionV relativeFrom="page">
                <wp:posOffset>2722245</wp:posOffset>
              </wp:positionV>
              <wp:extent cx="539750" cy="3792855"/>
              <wp:effectExtent l="0" t="0" r="0"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2E2FCE9" w14:textId="27817EE9"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08EB3" id="_x0000_t202" coordsize="21600,21600" o:spt="202" path="m,l,21600r21600,l21600,xe">
              <v:stroke joinstyle="miter"/>
              <v:path gradientshapeok="t" o:connecttype="rect"/>
            </v:shapetype>
            <v:shape id="Text Box 6" o:spid="_x0000_s1026" type="#_x0000_t202" style="position:absolute;margin-left:15.4pt;margin-top:214.35pt;width:42.5pt;height:298.6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" stroked="f" strokeweight=".5pt">
              <v:textbox style="layout-flow:vertical;mso-layout-flow-alt:bottom-to-top">
                <w:txbxContent>
                  <w:p w14:paraId="72E2FCE9" w14:textId="27817EE9"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6</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Zone</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Codes</w:t>
                    </w:r>
                  </w:p>
                </w:txbxContent>
              </v:textbox>
              <w10:wrap anchorx="page" anchory="page"/>
            </v:shape>
          </w:pict>
        </mc:Fallback>
      </mc:AlternateContent>
    </w:r>
    <w:r w:rsidR="00931D0D">
      <w:rPr>
        <w:b/>
        <w:sz w:val="14"/>
        <w:szCs w:val="14"/>
      </w:rPr>
      <w:fldChar w:fldCharType="begin"/>
    </w:r>
    <w:r w:rsidR="00931D0D">
      <w:rPr>
        <w:b/>
        <w:sz w:val="14"/>
        <w:szCs w:val="14"/>
      </w:rPr>
      <w:instrText xml:space="preserve"> STYLEREF  "Heading 3" \n  \* MERGEFORMAT </w:instrText>
    </w:r>
    <w:r w:rsidR="00931D0D">
      <w:rPr>
        <w:b/>
        <w:sz w:val="14"/>
        <w:szCs w:val="14"/>
      </w:rPr>
      <w:fldChar w:fldCharType="separate"/>
    </w:r>
    <w:r w:rsidR="00D750E1">
      <w:rPr>
        <w:b/>
        <w:noProof/>
        <w:sz w:val="14"/>
        <w:szCs w:val="14"/>
      </w:rPr>
      <w:t>6.2.12</w:t>
    </w:r>
    <w:r w:rsidR="00931D0D">
      <w:rPr>
        <w:b/>
        <w:sz w:val="14"/>
        <w:szCs w:val="14"/>
      </w:rPr>
      <w:fldChar w:fldCharType="end"/>
    </w:r>
    <w:r w:rsidR="00931D0D">
      <w:rPr>
        <w:b/>
        <w:sz w:val="14"/>
        <w:szCs w:val="14"/>
      </w:rPr>
      <w:t xml:space="preserve">  </w:t>
    </w:r>
    <w:r w:rsidR="00931D0D">
      <w:rPr>
        <w:b/>
        <w:sz w:val="14"/>
        <w:szCs w:val="14"/>
      </w:rPr>
      <w:fldChar w:fldCharType="begin"/>
    </w:r>
    <w:r w:rsidR="00931D0D">
      <w:rPr>
        <w:b/>
        <w:sz w:val="14"/>
        <w:szCs w:val="14"/>
      </w:rPr>
      <w:instrText xml:space="preserve"> STYLEREF  "Heading 3"  \* MERGEFORMAT </w:instrText>
    </w:r>
    <w:r w:rsidR="00931D0D">
      <w:rPr>
        <w:b/>
        <w:sz w:val="14"/>
        <w:szCs w:val="14"/>
      </w:rPr>
      <w:fldChar w:fldCharType="separate"/>
    </w:r>
    <w:r w:rsidR="00D750E1">
      <w:rPr>
        <w:b/>
        <w:noProof/>
        <w:sz w:val="14"/>
        <w:szCs w:val="14"/>
      </w:rPr>
      <w:t>Open space zone code</w:t>
    </w:r>
    <w:r w:rsidR="00931D0D">
      <w:rPr>
        <w:b/>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9A1C" w14:textId="395529C7" w:rsidR="00887F91" w:rsidRDefault="00887F91" w:rsidP="00887F91">
    <w:pPr>
      <w:pStyle w:val="Header"/>
      <w:tabs>
        <w:tab w:val="clear" w:pos="4153"/>
        <w:tab w:val="clear" w:pos="8306"/>
        <w:tab w:val="right" w:pos="14173"/>
      </w:tabs>
      <w:rPr>
        <w:sz w:val="14"/>
        <w:szCs w:val="14"/>
      </w:rPr>
    </w:pPr>
    <w:r>
      <w:rPr>
        <w:sz w:val="14"/>
        <w:szCs w:val="14"/>
      </w:rPr>
      <w:t xml:space="preserve">Editable word version </w:t>
    </w:r>
    <w:r>
      <w:rPr>
        <w:sz w:val="14"/>
        <w:szCs w:val="14"/>
      </w:rPr>
      <w:tab/>
      <w:t>6.2.  Zone codes</w:t>
    </w:r>
  </w:p>
  <w:p w14:paraId="2EF0E0F1" w14:textId="3BB00388" w:rsidR="00887F91" w:rsidRDefault="00887F91" w:rsidP="00887F91">
    <w:pPr>
      <w:pStyle w:val="Header"/>
      <w:jc w:val="right"/>
    </w:pPr>
    <w:r>
      <w:rPr>
        <w:b/>
        <w:sz w:val="14"/>
        <w:szCs w:val="14"/>
      </w:rPr>
      <w:fldChar w:fldCharType="begin"/>
    </w:r>
    <w:r>
      <w:rPr>
        <w:b/>
        <w:sz w:val="14"/>
        <w:szCs w:val="14"/>
      </w:rPr>
      <w:instrText xml:space="preserve"> STYLEREF  "Heading 3" \n  \* MERGEFORMAT </w:instrText>
    </w:r>
    <w:r>
      <w:rPr>
        <w:b/>
        <w:sz w:val="14"/>
        <w:szCs w:val="14"/>
      </w:rPr>
      <w:fldChar w:fldCharType="separate"/>
    </w:r>
    <w:r w:rsidR="00D750E1">
      <w:rPr>
        <w:b/>
        <w:noProof/>
        <w:sz w:val="14"/>
        <w:szCs w:val="14"/>
      </w:rPr>
      <w:t>6.2.12</w:t>
    </w:r>
    <w:r>
      <w:rPr>
        <w:b/>
        <w:sz w:val="14"/>
        <w:szCs w:val="14"/>
      </w:rPr>
      <w:fldChar w:fldCharType="end"/>
    </w:r>
    <w:r>
      <w:rPr>
        <w:b/>
        <w:sz w:val="14"/>
        <w:szCs w:val="14"/>
      </w:rPr>
      <w:t xml:space="preserve">  </w:t>
    </w:r>
    <w:r>
      <w:rPr>
        <w:b/>
        <w:sz w:val="14"/>
        <w:szCs w:val="14"/>
      </w:rPr>
      <w:fldChar w:fldCharType="begin"/>
    </w:r>
    <w:r>
      <w:rPr>
        <w:b/>
        <w:sz w:val="14"/>
        <w:szCs w:val="14"/>
      </w:rPr>
      <w:instrText xml:space="preserve"> STYLEREF  "Heading 3"  \* MERGEFORMAT </w:instrText>
    </w:r>
    <w:r>
      <w:rPr>
        <w:b/>
        <w:sz w:val="14"/>
        <w:szCs w:val="14"/>
      </w:rPr>
      <w:fldChar w:fldCharType="separate"/>
    </w:r>
    <w:r w:rsidR="00D750E1">
      <w:rPr>
        <w:b/>
        <w:noProof/>
        <w:sz w:val="14"/>
        <w:szCs w:val="14"/>
      </w:rPr>
      <w:t>Open space zone code</w:t>
    </w:r>
    <w:r>
      <w:rPr>
        <w:b/>
        <w:sz w:val="14"/>
        <w:szCs w:val="14"/>
      </w:rPr>
      <w:fldChar w:fldCharType="end"/>
    </w:r>
  </w:p>
  <w:p w14:paraId="2AAEC438" w14:textId="6C11D82C" w:rsidR="00887F91" w:rsidRDefault="00887F91" w:rsidP="00887F91">
    <w:pPr>
      <w:pStyle w:val="Header"/>
      <w:jc w:val="right"/>
    </w:pPr>
    <w:r>
      <w:rPr>
        <w:noProof/>
      </w:rPr>
      <mc:AlternateContent>
        <mc:Choice Requires="wps">
          <w:drawing>
            <wp:anchor distT="0" distB="0" distL="114300" distR="114300" simplePos="0" relativeHeight="251657728" behindDoc="0" locked="0" layoutInCell="1" allowOverlap="1" wp14:anchorId="7C418670" wp14:editId="62A4A9BC">
              <wp:simplePos x="0" y="0"/>
              <wp:positionH relativeFrom="page">
                <wp:posOffset>9956800</wp:posOffset>
              </wp:positionH>
              <wp:positionV relativeFrom="page">
                <wp:posOffset>2752725</wp:posOffset>
              </wp:positionV>
              <wp:extent cx="539750" cy="379285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A36D7C" w14:textId="1D0E677E"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18670" id="_x0000_t202" coordsize="21600,21600" o:spt="202" path="m,l,21600r21600,l21600,xe">
              <v:stroke joinstyle="miter"/>
              <v:path gradientshapeok="t" o:connecttype="rect"/>
            </v:shapetype>
            <v:shape id="_x0000_s1027" type="#_x0000_t202" style="position:absolute;left:0;text-align:left;margin-left:784pt;margin-top:216.75pt;width:42.5pt;height:298.6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" stroked="f" strokeweight=".5pt">
              <v:textbox style="layout-flow:vertical;mso-layout-flow-alt:bottom-to-top">
                <w:txbxContent>
                  <w:p w14:paraId="52A36D7C" w14:textId="1D0E677E"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6</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Zone</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Codes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8661" w14:textId="77777777" w:rsidR="00931D0D" w:rsidRDefault="00D750E1">
    <w:pPr>
      <w:pStyle w:val="Header"/>
    </w:pPr>
    <w:r>
      <w:rPr>
        <w:noProof/>
      </w:rPr>
      <w:pict w14:anchorId="31BEEA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226" type="#_x0000_t136" style="position:absolute;margin-left:0;margin-top:0;width:534.55pt;height:50.9pt;rotation:315;z-index:-251657728;mso-position-horizontal:center;mso-position-horizontal-relative:margin;mso-position-vertical:center;mso-position-vertical-relative:margin" o:allowincell="f" fillcolor="silver" stroked="f">
          <v:fill opacity=".5"/>
          <v:textpath style="font-family:&quot;Arial&quot;;font-size:1pt" string="DRAFT / 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21B"/>
    <w:multiLevelType w:val="hybridMultilevel"/>
    <w:tmpl w:val="73FC2CF2"/>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1D167BD"/>
    <w:multiLevelType w:val="hybridMultilevel"/>
    <w:tmpl w:val="7B889568"/>
    <w:lvl w:ilvl="0" w:tplc="2446FA8C">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1EB30EA"/>
    <w:multiLevelType w:val="hybridMultilevel"/>
    <w:tmpl w:val="881C121C"/>
    <w:lvl w:ilvl="0" w:tplc="4FEA5C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280265D"/>
    <w:multiLevelType w:val="hybridMultilevel"/>
    <w:tmpl w:val="E0ACC4EE"/>
    <w:lvl w:ilvl="0" w:tplc="67CC67FA">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2E07A50"/>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31A32DC"/>
    <w:multiLevelType w:val="hybridMultilevel"/>
    <w:tmpl w:val="D14CF412"/>
    <w:lvl w:ilvl="0" w:tplc="84B44E5E">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3CA1EB9"/>
    <w:multiLevelType w:val="hybridMultilevel"/>
    <w:tmpl w:val="B7C6B652"/>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7" w15:restartNumberingAfterBreak="0">
    <w:nsid w:val="043A61F5"/>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4A71943"/>
    <w:multiLevelType w:val="hybridMultilevel"/>
    <w:tmpl w:val="793C6EC2"/>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 w15:restartNumberingAfterBreak="0">
    <w:nsid w:val="05257CB0"/>
    <w:multiLevelType w:val="multilevel"/>
    <w:tmpl w:val="2A8C8EC8"/>
    <w:lvl w:ilvl="0">
      <w:start w:val="6"/>
      <w:numFmt w:val="decimal"/>
      <w:pStyle w:val="Heading1"/>
      <w:lvlText w:val="Part %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0" w15:restartNumberingAfterBreak="0">
    <w:nsid w:val="094E30CF"/>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A53472E"/>
    <w:multiLevelType w:val="hybridMultilevel"/>
    <w:tmpl w:val="4D8C46F2"/>
    <w:lvl w:ilvl="0" w:tplc="06D46A7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B5A2F1E"/>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BEA317B"/>
    <w:multiLevelType w:val="hybridMultilevel"/>
    <w:tmpl w:val="DC7AC6FE"/>
    <w:lvl w:ilvl="0" w:tplc="AE1CEF4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C816B3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E5F17E2"/>
    <w:multiLevelType w:val="hybridMultilevel"/>
    <w:tmpl w:val="D8DCF96E"/>
    <w:lvl w:ilvl="0" w:tplc="1BF03536">
      <w:start w:val="1"/>
      <w:numFmt w:val="lowerRoman"/>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6" w15:restartNumberingAfterBreak="0">
    <w:nsid w:val="10362AF0"/>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1E64EFF"/>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32D69C4"/>
    <w:multiLevelType w:val="hybridMultilevel"/>
    <w:tmpl w:val="0C768EB4"/>
    <w:lvl w:ilvl="0" w:tplc="57969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3BB20AE"/>
    <w:multiLevelType w:val="hybridMultilevel"/>
    <w:tmpl w:val="BD1A422C"/>
    <w:lvl w:ilvl="0" w:tplc="57969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4163D66"/>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65918A8"/>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16DB7E61"/>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176D770F"/>
    <w:multiLevelType w:val="multilevel"/>
    <w:tmpl w:val="8726363A"/>
    <w:numStyleLink w:val="StyleNumbered1"/>
  </w:abstractNum>
  <w:abstractNum w:abstractNumId="24" w15:restartNumberingAfterBreak="0">
    <w:nsid w:val="18C61628"/>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5" w15:restartNumberingAfterBreak="0">
    <w:nsid w:val="1A585ACB"/>
    <w:multiLevelType w:val="multilevel"/>
    <w:tmpl w:val="E7B0F284"/>
    <w:lvl w:ilvl="0">
      <w:start w:val="1"/>
      <w:numFmt w:val="lowerLetter"/>
      <w:lvlText w:val="(%1)"/>
      <w:lvlJc w:val="left"/>
      <w:pPr>
        <w:tabs>
          <w:tab w:val="num" w:pos="720"/>
        </w:tabs>
        <w:ind w:left="720" w:hanging="720"/>
      </w:pPr>
      <w:rPr>
        <w:rFonts w:hint="default"/>
        <w:b w:val="0"/>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1A753849"/>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1B33241B"/>
    <w:multiLevelType w:val="multilevel"/>
    <w:tmpl w:val="C46C0CF6"/>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1C1226AC"/>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1EB12B0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1FD555EF"/>
    <w:multiLevelType w:val="hybridMultilevel"/>
    <w:tmpl w:val="C03A1B58"/>
    <w:lvl w:ilvl="0" w:tplc="0CB61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30E0FBF"/>
    <w:multiLevelType w:val="hybridMultilevel"/>
    <w:tmpl w:val="083C1EE4"/>
    <w:lvl w:ilvl="0" w:tplc="5B4E5348">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2" w15:restartNumberingAfterBreak="0">
    <w:nsid w:val="231351B1"/>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35771BD"/>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23AC4664"/>
    <w:multiLevelType w:val="hybridMultilevel"/>
    <w:tmpl w:val="73FC2CF2"/>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552019A"/>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30"/>
        </w:tabs>
        <w:ind w:left="143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255A1620"/>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7" w15:restartNumberingAfterBreak="0">
    <w:nsid w:val="25B71CF3"/>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2718770D"/>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274707F5"/>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27F80058"/>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28C012AD"/>
    <w:multiLevelType w:val="multilevel"/>
    <w:tmpl w:val="AAD66C0E"/>
    <w:numStyleLink w:val="StyleNumbered"/>
  </w:abstractNum>
  <w:abstractNum w:abstractNumId="42" w15:restartNumberingAfterBreak="0">
    <w:nsid w:val="29DD3554"/>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2A180D7D"/>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2C6E39D6"/>
    <w:multiLevelType w:val="hybridMultilevel"/>
    <w:tmpl w:val="1F9CE360"/>
    <w:lvl w:ilvl="0" w:tplc="56542C48">
      <w:start w:val="1"/>
      <w:numFmt w:val="lowerLetter"/>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DE143CE"/>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2EDD1B58"/>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7" w15:restartNumberingAfterBreak="0">
    <w:nsid w:val="30DB0124"/>
    <w:multiLevelType w:val="multilevel"/>
    <w:tmpl w:val="07048AB8"/>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31205DC1"/>
    <w:multiLevelType w:val="hybridMultilevel"/>
    <w:tmpl w:val="3E1E5884"/>
    <w:lvl w:ilvl="0" w:tplc="1AB04982">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9" w15:restartNumberingAfterBreak="0">
    <w:nsid w:val="31AF53D7"/>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322A3174"/>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3351792C"/>
    <w:multiLevelType w:val="hybridMultilevel"/>
    <w:tmpl w:val="CD04BB38"/>
    <w:lvl w:ilvl="0" w:tplc="C9B80FD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3AA33FC"/>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33D0644F"/>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341F39CF"/>
    <w:multiLevelType w:val="multilevel"/>
    <w:tmpl w:val="E7B0F284"/>
    <w:lvl w:ilvl="0">
      <w:start w:val="1"/>
      <w:numFmt w:val="lowerLetter"/>
      <w:lvlText w:val="(%1)"/>
      <w:lvlJc w:val="left"/>
      <w:pPr>
        <w:tabs>
          <w:tab w:val="num" w:pos="720"/>
        </w:tabs>
        <w:ind w:left="720" w:hanging="720"/>
      </w:pPr>
      <w:rPr>
        <w:rFonts w:hint="default"/>
        <w:b w:val="0"/>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35995B67"/>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360E7871"/>
    <w:multiLevelType w:val="multilevel"/>
    <w:tmpl w:val="9BBAA0C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36726B49"/>
    <w:multiLevelType w:val="hybridMultilevel"/>
    <w:tmpl w:val="2DAA5D7A"/>
    <w:lvl w:ilvl="0" w:tplc="1BF03536">
      <w:start w:val="1"/>
      <w:numFmt w:val="lowerRoman"/>
      <w:lvlText w:val="(%1)"/>
      <w:lvlJc w:val="left"/>
      <w:pPr>
        <w:ind w:left="785"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58" w15:restartNumberingAfterBreak="0">
    <w:nsid w:val="37AF0533"/>
    <w:multiLevelType w:val="hybridMultilevel"/>
    <w:tmpl w:val="EBB057F6"/>
    <w:lvl w:ilvl="0" w:tplc="01B2449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380B4FF2"/>
    <w:multiLevelType w:val="multilevel"/>
    <w:tmpl w:val="50564A30"/>
    <w:styleLink w:val="StyleNumbered3"/>
    <w:lvl w:ilvl="0">
      <w:start w:val="1"/>
      <w:numFmt w:val="lowerLetter"/>
      <w:lvlText w:val="(%1)"/>
      <w:lvlJc w:val="left"/>
      <w:pPr>
        <w:tabs>
          <w:tab w:val="num" w:pos="1134"/>
        </w:tabs>
        <w:ind w:left="1134"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38C3569E"/>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39023DC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395123EC"/>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399422BF"/>
    <w:multiLevelType w:val="hybridMultilevel"/>
    <w:tmpl w:val="45A8C332"/>
    <w:lvl w:ilvl="0" w:tplc="DE366CD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39DA271F"/>
    <w:multiLevelType w:val="hybridMultilevel"/>
    <w:tmpl w:val="F39C60B4"/>
    <w:lvl w:ilvl="0" w:tplc="56542C4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3A0463B3"/>
    <w:multiLevelType w:val="hybridMultilevel"/>
    <w:tmpl w:val="171003DE"/>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3AB03A53"/>
    <w:multiLevelType w:val="multilevel"/>
    <w:tmpl w:val="E318BE72"/>
    <w:styleLink w:val="StyleStyleNumberedOutlinenumberedAria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3B0F60F4"/>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3C5E2639"/>
    <w:multiLevelType w:val="hybridMultilevel"/>
    <w:tmpl w:val="74F2E308"/>
    <w:lvl w:ilvl="0" w:tplc="47723A72">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69" w15:restartNumberingAfterBreak="0">
    <w:nsid w:val="3C9E33EA"/>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3CC76318"/>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1" w15:restartNumberingAfterBreak="0">
    <w:nsid w:val="3D756C97"/>
    <w:multiLevelType w:val="hybridMultilevel"/>
    <w:tmpl w:val="577816C0"/>
    <w:lvl w:ilvl="0" w:tplc="DAFCA62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3F1F5665"/>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42102620"/>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423F2C1D"/>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571"/>
        </w:tabs>
        <w:ind w:left="1571"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424223E1"/>
    <w:multiLevelType w:val="hybridMultilevel"/>
    <w:tmpl w:val="2F04F20C"/>
    <w:lvl w:ilvl="0" w:tplc="1BF03536">
      <w:start w:val="1"/>
      <w:numFmt w:val="lowerRoman"/>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76" w15:restartNumberingAfterBreak="0">
    <w:nsid w:val="42C41627"/>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7" w15:restartNumberingAfterBreak="0">
    <w:nsid w:val="42DB014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15:restartNumberingAfterBreak="0">
    <w:nsid w:val="43624571"/>
    <w:multiLevelType w:val="multilevel"/>
    <w:tmpl w:val="A6883384"/>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15:restartNumberingAfterBreak="0">
    <w:nsid w:val="439900FA"/>
    <w:multiLevelType w:val="multilevel"/>
    <w:tmpl w:val="112870F0"/>
    <w:styleLink w:val="StyleStyleNumberedOutlinenumberedArial3"/>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15:restartNumberingAfterBreak="0">
    <w:nsid w:val="452E37FE"/>
    <w:multiLevelType w:val="multilevel"/>
    <w:tmpl w:val="DE669AA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15:restartNumberingAfterBreak="0">
    <w:nsid w:val="456035D2"/>
    <w:multiLevelType w:val="multilevel"/>
    <w:tmpl w:val="12ACB6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15:restartNumberingAfterBreak="0">
    <w:nsid w:val="46015DED"/>
    <w:multiLevelType w:val="hybridMultilevel"/>
    <w:tmpl w:val="19AE85F8"/>
    <w:lvl w:ilvl="0" w:tplc="1FE4B4D6">
      <w:start w:val="1"/>
      <w:numFmt w:val="lowerRoman"/>
      <w:lvlText w:val="(%1)"/>
      <w:lvlJc w:val="left"/>
      <w:pPr>
        <w:ind w:left="720" w:hanging="360"/>
      </w:pPr>
      <w:rPr>
        <w:rFonts w:ascii="Arial" w:hAnsi="Arial"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7C50D0F"/>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48AA6A6E"/>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5" w15:restartNumberingAfterBreak="0">
    <w:nsid w:val="497A21BC"/>
    <w:multiLevelType w:val="multilevel"/>
    <w:tmpl w:val="E0F49114"/>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15:restartNumberingAfterBreak="0">
    <w:nsid w:val="4BB77422"/>
    <w:multiLevelType w:val="hybridMultilevel"/>
    <w:tmpl w:val="3E92F23E"/>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87" w15:restartNumberingAfterBreak="0">
    <w:nsid w:val="4D3F2E66"/>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15:restartNumberingAfterBreak="0">
    <w:nsid w:val="4D950712"/>
    <w:multiLevelType w:val="multilevel"/>
    <w:tmpl w:val="CC9292A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9" w15:restartNumberingAfterBreak="0">
    <w:nsid w:val="4DD52BC0"/>
    <w:multiLevelType w:val="hybridMultilevel"/>
    <w:tmpl w:val="41606EC6"/>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0" w15:restartNumberingAfterBreak="0">
    <w:nsid w:val="4E973A34"/>
    <w:multiLevelType w:val="multilevel"/>
    <w:tmpl w:val="3E3E1CF4"/>
    <w:styleLink w:val="StyleStyleNumberedOutlinenumberedArial"/>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1" w15:restartNumberingAfterBreak="0">
    <w:nsid w:val="4EDA57FE"/>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15:restartNumberingAfterBreak="0">
    <w:nsid w:val="4FC32903"/>
    <w:multiLevelType w:val="hybridMultilevel"/>
    <w:tmpl w:val="DC7AC6FE"/>
    <w:lvl w:ilvl="0" w:tplc="AE1CEF4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4FEC67F1"/>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4" w15:restartNumberingAfterBreak="0">
    <w:nsid w:val="51876C1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5" w15:restartNumberingAfterBreak="0">
    <w:nsid w:val="52E31812"/>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6" w15:restartNumberingAfterBreak="0">
    <w:nsid w:val="537E565F"/>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15:restartNumberingAfterBreak="0">
    <w:nsid w:val="53E77ABB"/>
    <w:multiLevelType w:val="multilevel"/>
    <w:tmpl w:val="51F45B3A"/>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8" w15:restartNumberingAfterBreak="0">
    <w:nsid w:val="56B81D80"/>
    <w:multiLevelType w:val="multilevel"/>
    <w:tmpl w:val="16647A0C"/>
    <w:styleLink w:val="StyleNumbered2"/>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9" w15:restartNumberingAfterBreak="0">
    <w:nsid w:val="57B92839"/>
    <w:multiLevelType w:val="hybridMultilevel"/>
    <w:tmpl w:val="577816C0"/>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BF354F3"/>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15:restartNumberingAfterBreak="0">
    <w:nsid w:val="5CC35ECA"/>
    <w:multiLevelType w:val="multilevel"/>
    <w:tmpl w:val="AAD66C0E"/>
    <w:styleLink w:val="StyleNumbere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15:restartNumberingAfterBreak="0">
    <w:nsid w:val="5CD4059C"/>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15:restartNumberingAfterBreak="0">
    <w:nsid w:val="5CEC14D5"/>
    <w:multiLevelType w:val="hybridMultilevel"/>
    <w:tmpl w:val="AEF45F32"/>
    <w:lvl w:ilvl="0" w:tplc="518AA878">
      <w:start w:val="1"/>
      <w:numFmt w:val="lowerRoman"/>
      <w:lvlText w:val="(%1)  "/>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4" w15:restartNumberingAfterBreak="0">
    <w:nsid w:val="5CED3F23"/>
    <w:multiLevelType w:val="multilevel"/>
    <w:tmpl w:val="27646EA0"/>
    <w:lvl w:ilvl="0">
      <w:start w:val="1"/>
      <w:numFmt w:val="lowerLetter"/>
      <w:lvlText w:val="(%1)"/>
      <w:lvlJc w:val="left"/>
      <w:pPr>
        <w:tabs>
          <w:tab w:val="num" w:pos="437"/>
        </w:tabs>
        <w:ind w:left="437" w:hanging="437"/>
      </w:pPr>
      <w:rPr>
        <w:rFonts w:ascii="Arial" w:hAnsi="Arial" w:hint="default"/>
        <w:b w:val="0"/>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5" w15:restartNumberingAfterBreak="0">
    <w:nsid w:val="5F0766B3"/>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5FA87441"/>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7" w15:restartNumberingAfterBreak="0">
    <w:nsid w:val="60C2495D"/>
    <w:multiLevelType w:val="hybridMultilevel"/>
    <w:tmpl w:val="90188198"/>
    <w:lvl w:ilvl="0" w:tplc="86329BB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0E62153"/>
    <w:multiLevelType w:val="hybridMultilevel"/>
    <w:tmpl w:val="F8A8F3A8"/>
    <w:lvl w:ilvl="0" w:tplc="4FEA5C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61302947"/>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0" w15:restartNumberingAfterBreak="0">
    <w:nsid w:val="62871C10"/>
    <w:multiLevelType w:val="multilevel"/>
    <w:tmpl w:val="CAD00F42"/>
    <w:styleLink w:val="StyleStyleNumberedOutlinenumberedArial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1" w15:restartNumberingAfterBreak="0">
    <w:nsid w:val="62F64CDD"/>
    <w:multiLevelType w:val="hybridMultilevel"/>
    <w:tmpl w:val="D19E4FC4"/>
    <w:lvl w:ilvl="0" w:tplc="72628F30">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2" w15:restartNumberingAfterBreak="0">
    <w:nsid w:val="644F6AFA"/>
    <w:multiLevelType w:val="multilevel"/>
    <w:tmpl w:val="3E3E1CF4"/>
    <w:numStyleLink w:val="StyleStyleNumberedOutlinenumberedArial"/>
  </w:abstractNum>
  <w:abstractNum w:abstractNumId="113" w15:restartNumberingAfterBreak="0">
    <w:nsid w:val="65F07E0C"/>
    <w:multiLevelType w:val="hybridMultilevel"/>
    <w:tmpl w:val="B034440A"/>
    <w:lvl w:ilvl="0" w:tplc="DE366CD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667270FA"/>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5" w15:restartNumberingAfterBreak="0">
    <w:nsid w:val="668D00F3"/>
    <w:multiLevelType w:val="multilevel"/>
    <w:tmpl w:val="0C09001D"/>
    <w:styleLink w:val="1ai"/>
    <w:lvl w:ilvl="0">
      <w:start w:val="1"/>
      <w:numFmt w:val="decimal"/>
      <w:lvlText w:val="%1)"/>
      <w:lvlJc w:val="left"/>
      <w:pPr>
        <w:tabs>
          <w:tab w:val="num" w:pos="360"/>
        </w:tabs>
        <w:ind w:left="360" w:hanging="360"/>
      </w:pPr>
      <w:rPr>
        <w:rFonts w:ascii="Arial" w:hAnsi="Arial"/>
        <w:sz w:val="20"/>
      </w:rPr>
    </w:lvl>
    <w:lvl w:ilvl="1">
      <w:start w:val="1"/>
      <w:numFmt w:val="lowerLetter"/>
      <w:lvlText w:val="%2)"/>
      <w:lvlJc w:val="left"/>
      <w:pPr>
        <w:tabs>
          <w:tab w:val="num" w:pos="720"/>
        </w:tabs>
        <w:ind w:left="720" w:hanging="360"/>
      </w:pPr>
      <w:rPr>
        <w:rFonts w:ascii="Arial" w:hAnsi="Arial"/>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6" w15:restartNumberingAfterBreak="0">
    <w:nsid w:val="66C13AE0"/>
    <w:multiLevelType w:val="hybridMultilevel"/>
    <w:tmpl w:val="0FD020DE"/>
    <w:lvl w:ilvl="0" w:tplc="6CC09A6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6779611A"/>
    <w:multiLevelType w:val="hybridMultilevel"/>
    <w:tmpl w:val="980C8CD0"/>
    <w:lvl w:ilvl="0" w:tplc="8F24CC9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686F2CC6"/>
    <w:multiLevelType w:val="hybridMultilevel"/>
    <w:tmpl w:val="45F4F3D4"/>
    <w:lvl w:ilvl="0" w:tplc="9224D23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69D85ACD"/>
    <w:multiLevelType w:val="hybridMultilevel"/>
    <w:tmpl w:val="7986AFA8"/>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0" w15:restartNumberingAfterBreak="0">
    <w:nsid w:val="69D9031E"/>
    <w:multiLevelType w:val="hybridMultilevel"/>
    <w:tmpl w:val="F46EACB0"/>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1" w15:restartNumberingAfterBreak="0">
    <w:nsid w:val="6B1548E1"/>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2" w15:restartNumberingAfterBreak="0">
    <w:nsid w:val="6BA26FB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3" w15:restartNumberingAfterBreak="0">
    <w:nsid w:val="6C76289E"/>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4" w15:restartNumberingAfterBreak="0">
    <w:nsid w:val="6CBB023C"/>
    <w:multiLevelType w:val="hybridMultilevel"/>
    <w:tmpl w:val="AADE9EF4"/>
    <w:lvl w:ilvl="0" w:tplc="1BF03536">
      <w:start w:val="1"/>
      <w:numFmt w:val="lowerRoman"/>
      <w:lvlText w:val="(%1)"/>
      <w:lvlJc w:val="left"/>
      <w:pPr>
        <w:ind w:left="1212" w:hanging="360"/>
      </w:pPr>
      <w:rPr>
        <w:rFonts w:hint="default"/>
      </w:r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125" w15:restartNumberingAfterBreak="0">
    <w:nsid w:val="6D534907"/>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6" w15:restartNumberingAfterBreak="0">
    <w:nsid w:val="6D577074"/>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7" w15:restartNumberingAfterBreak="0">
    <w:nsid w:val="6D605B9A"/>
    <w:multiLevelType w:val="hybridMultilevel"/>
    <w:tmpl w:val="CFB4AFB0"/>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28" w15:restartNumberingAfterBreak="0">
    <w:nsid w:val="6D9367FB"/>
    <w:multiLevelType w:val="hybridMultilevel"/>
    <w:tmpl w:val="91B098F2"/>
    <w:lvl w:ilvl="0" w:tplc="E12028DE">
      <w:start w:val="1"/>
      <w:numFmt w:val="lowerLetter"/>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9" w15:restartNumberingAfterBreak="0">
    <w:nsid w:val="70FD5BA9"/>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0" w15:restartNumberingAfterBreak="0">
    <w:nsid w:val="7112100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1" w15:restartNumberingAfterBreak="0">
    <w:nsid w:val="719B0496"/>
    <w:multiLevelType w:val="hybridMultilevel"/>
    <w:tmpl w:val="466E3618"/>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2" w15:restartNumberingAfterBreak="0">
    <w:nsid w:val="7275472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3" w15:restartNumberingAfterBreak="0">
    <w:nsid w:val="735130B4"/>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4" w15:restartNumberingAfterBreak="0">
    <w:nsid w:val="76A61C6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5" w15:restartNumberingAfterBreak="0">
    <w:nsid w:val="76ED22CB"/>
    <w:multiLevelType w:val="hybridMultilevel"/>
    <w:tmpl w:val="6BB22D46"/>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7A42A1F"/>
    <w:multiLevelType w:val="hybridMultilevel"/>
    <w:tmpl w:val="5C7200C6"/>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7" w15:restartNumberingAfterBreak="0">
    <w:nsid w:val="79185EEB"/>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792A1A47"/>
    <w:multiLevelType w:val="multilevel"/>
    <w:tmpl w:val="AF168E1C"/>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9" w15:restartNumberingAfterBreak="0">
    <w:nsid w:val="7A091132"/>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0" w15:restartNumberingAfterBreak="0">
    <w:nsid w:val="7B967831"/>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1" w15:restartNumberingAfterBreak="0">
    <w:nsid w:val="7BC8695E"/>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2" w15:restartNumberingAfterBreak="0">
    <w:nsid w:val="7CF63360"/>
    <w:multiLevelType w:val="multilevel"/>
    <w:tmpl w:val="8726363A"/>
    <w:styleLink w:val="StyleNumbered1"/>
    <w:lvl w:ilvl="0">
      <w:start w:val="1"/>
      <w:numFmt w:val="lowerRoman"/>
      <w:lvlText w:val="(%1)"/>
      <w:lvlJc w:val="left"/>
      <w:pPr>
        <w:tabs>
          <w:tab w:val="num" w:pos="1701"/>
        </w:tabs>
        <w:ind w:left="1701" w:hanging="567"/>
      </w:pPr>
      <w:rPr>
        <w:rFonts w:ascii="Arial" w:hAnsi="Arial" w:hint="default"/>
        <w:sz w:val="20"/>
      </w:rPr>
    </w:lvl>
    <w:lvl w:ilvl="1">
      <w:start w:val="1"/>
      <w:numFmt w:val="lowerLetter"/>
      <w:lvlText w:val="%2."/>
      <w:lvlJc w:val="left"/>
      <w:pPr>
        <w:tabs>
          <w:tab w:val="num" w:pos="0"/>
        </w:tabs>
        <w:ind w:left="2214" w:hanging="360"/>
      </w:pPr>
      <w:rPr>
        <w:rFonts w:hint="default"/>
      </w:rPr>
    </w:lvl>
    <w:lvl w:ilvl="2">
      <w:start w:val="1"/>
      <w:numFmt w:val="lowerRoman"/>
      <w:lvlText w:val="%3."/>
      <w:lvlJc w:val="right"/>
      <w:pPr>
        <w:tabs>
          <w:tab w:val="num" w:pos="0"/>
        </w:tabs>
        <w:ind w:left="2934" w:hanging="180"/>
      </w:pPr>
      <w:rPr>
        <w:rFonts w:hint="default"/>
      </w:rPr>
    </w:lvl>
    <w:lvl w:ilvl="3">
      <w:start w:val="1"/>
      <w:numFmt w:val="decimal"/>
      <w:lvlText w:val="%4."/>
      <w:lvlJc w:val="left"/>
      <w:pPr>
        <w:tabs>
          <w:tab w:val="num" w:pos="0"/>
        </w:tabs>
        <w:ind w:left="3654" w:hanging="360"/>
      </w:pPr>
      <w:rPr>
        <w:rFonts w:hint="default"/>
      </w:rPr>
    </w:lvl>
    <w:lvl w:ilvl="4">
      <w:start w:val="1"/>
      <w:numFmt w:val="lowerLetter"/>
      <w:lvlText w:val="%5."/>
      <w:lvlJc w:val="left"/>
      <w:pPr>
        <w:tabs>
          <w:tab w:val="num" w:pos="0"/>
        </w:tabs>
        <w:ind w:left="4374" w:hanging="360"/>
      </w:pPr>
      <w:rPr>
        <w:rFonts w:hint="default"/>
      </w:rPr>
    </w:lvl>
    <w:lvl w:ilvl="5">
      <w:start w:val="1"/>
      <w:numFmt w:val="lowerRoman"/>
      <w:lvlText w:val="%6."/>
      <w:lvlJc w:val="right"/>
      <w:pPr>
        <w:tabs>
          <w:tab w:val="num" w:pos="0"/>
        </w:tabs>
        <w:ind w:left="5094" w:hanging="180"/>
      </w:pPr>
      <w:rPr>
        <w:rFonts w:hint="default"/>
      </w:rPr>
    </w:lvl>
    <w:lvl w:ilvl="6">
      <w:start w:val="1"/>
      <w:numFmt w:val="decimal"/>
      <w:lvlText w:val="%7."/>
      <w:lvlJc w:val="left"/>
      <w:pPr>
        <w:tabs>
          <w:tab w:val="num" w:pos="0"/>
        </w:tabs>
        <w:ind w:left="5814" w:hanging="360"/>
      </w:pPr>
      <w:rPr>
        <w:rFonts w:hint="default"/>
      </w:rPr>
    </w:lvl>
    <w:lvl w:ilvl="7">
      <w:start w:val="1"/>
      <w:numFmt w:val="lowerLetter"/>
      <w:lvlText w:val="%8."/>
      <w:lvlJc w:val="left"/>
      <w:pPr>
        <w:tabs>
          <w:tab w:val="num" w:pos="0"/>
        </w:tabs>
        <w:ind w:left="6534" w:hanging="360"/>
      </w:pPr>
      <w:rPr>
        <w:rFonts w:hint="default"/>
      </w:rPr>
    </w:lvl>
    <w:lvl w:ilvl="8">
      <w:start w:val="1"/>
      <w:numFmt w:val="lowerRoman"/>
      <w:lvlText w:val="%9."/>
      <w:lvlJc w:val="right"/>
      <w:pPr>
        <w:tabs>
          <w:tab w:val="num" w:pos="0"/>
        </w:tabs>
        <w:ind w:left="7254" w:hanging="180"/>
      </w:pPr>
      <w:rPr>
        <w:rFonts w:hint="default"/>
      </w:rPr>
    </w:lvl>
  </w:abstractNum>
  <w:abstractNum w:abstractNumId="143" w15:restartNumberingAfterBreak="0">
    <w:nsid w:val="7D114A94"/>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44" w15:restartNumberingAfterBreak="0">
    <w:nsid w:val="7DF44821"/>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5" w15:restartNumberingAfterBreak="0">
    <w:nsid w:val="7DFB474C"/>
    <w:multiLevelType w:val="hybridMultilevel"/>
    <w:tmpl w:val="03763E76"/>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6" w15:restartNumberingAfterBreak="0">
    <w:nsid w:val="7FAF2179"/>
    <w:multiLevelType w:val="multilevel"/>
    <w:tmpl w:val="AF168E1C"/>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682857034">
    <w:abstractNumId w:val="115"/>
  </w:num>
  <w:num w:numId="2" w16cid:durableId="1753315182">
    <w:abstractNumId w:val="9"/>
  </w:num>
  <w:num w:numId="3" w16cid:durableId="2127699851">
    <w:abstractNumId w:val="101"/>
  </w:num>
  <w:num w:numId="4" w16cid:durableId="514346969">
    <w:abstractNumId w:val="41"/>
    <w:lvlOverride w:ilvl="0">
      <w:lvl w:ilvl="0">
        <w:start w:val="1"/>
        <w:numFmt w:val="decimal"/>
        <w:lvlText w:val="(%1)"/>
        <w:lvlJc w:val="left"/>
        <w:pPr>
          <w:tabs>
            <w:tab w:val="num" w:pos="567"/>
          </w:tabs>
          <w:ind w:left="567" w:hanging="567"/>
        </w:pPr>
        <w:rPr>
          <w:rFonts w:hint="default"/>
        </w:rPr>
      </w:lvl>
    </w:lvlOverride>
    <w:lvlOverride w:ilvl="1">
      <w:lvl w:ilvl="1">
        <w:start w:val="1"/>
        <w:numFmt w:val="lowerLetter"/>
        <w:lvlText w:val="(%2)"/>
        <w:lvlJc w:val="left"/>
        <w:pPr>
          <w:tabs>
            <w:tab w:val="num" w:pos="1134"/>
          </w:tabs>
          <w:ind w:left="1134" w:hanging="567"/>
        </w:pPr>
        <w:rPr>
          <w:rFonts w:ascii="Arial" w:hAnsi="Arial"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upperLetter"/>
        <w:lvlText w:val="(%4)"/>
        <w:lvlJc w:val="left"/>
        <w:pPr>
          <w:tabs>
            <w:tab w:val="num" w:pos="2268"/>
          </w:tabs>
          <w:ind w:left="2268" w:hanging="567"/>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5" w16cid:durableId="1019969498">
    <w:abstractNumId w:val="98"/>
  </w:num>
  <w:num w:numId="6" w16cid:durableId="1509715909">
    <w:abstractNumId w:val="112"/>
  </w:num>
  <w:num w:numId="7" w16cid:durableId="594169227">
    <w:abstractNumId w:val="90"/>
  </w:num>
  <w:num w:numId="8" w16cid:durableId="291793229">
    <w:abstractNumId w:val="66"/>
  </w:num>
  <w:num w:numId="9" w16cid:durableId="1144465023">
    <w:abstractNumId w:val="110"/>
  </w:num>
  <w:num w:numId="10" w16cid:durableId="700980070">
    <w:abstractNumId w:val="79"/>
  </w:num>
  <w:num w:numId="11" w16cid:durableId="539829362">
    <w:abstractNumId w:val="142"/>
  </w:num>
  <w:num w:numId="12" w16cid:durableId="1467509142">
    <w:abstractNumId w:val="59"/>
  </w:num>
  <w:num w:numId="13" w16cid:durableId="1856916745">
    <w:abstractNumId w:val="53"/>
  </w:num>
  <w:num w:numId="14" w16cid:durableId="193353577">
    <w:abstractNumId w:val="74"/>
  </w:num>
  <w:num w:numId="15" w16cid:durableId="1057817733">
    <w:abstractNumId w:val="43"/>
  </w:num>
  <w:num w:numId="16" w16cid:durableId="713232409">
    <w:abstractNumId w:val="40"/>
  </w:num>
  <w:num w:numId="17" w16cid:durableId="842208337">
    <w:abstractNumId w:val="140"/>
  </w:num>
  <w:num w:numId="18" w16cid:durableId="1572544225">
    <w:abstractNumId w:val="87"/>
  </w:num>
  <w:num w:numId="19" w16cid:durableId="795607859">
    <w:abstractNumId w:val="80"/>
  </w:num>
  <w:num w:numId="20" w16cid:durableId="1740397082">
    <w:abstractNumId w:val="21"/>
  </w:num>
  <w:num w:numId="21" w16cid:durableId="691305321">
    <w:abstractNumId w:val="35"/>
  </w:num>
  <w:num w:numId="22" w16cid:durableId="851266002">
    <w:abstractNumId w:val="29"/>
  </w:num>
  <w:num w:numId="23" w16cid:durableId="2137601228">
    <w:abstractNumId w:val="23"/>
  </w:num>
  <w:num w:numId="24" w16cid:durableId="1588610465">
    <w:abstractNumId w:val="28"/>
  </w:num>
  <w:num w:numId="25" w16cid:durableId="1892423637">
    <w:abstractNumId w:val="14"/>
  </w:num>
  <w:num w:numId="26" w16cid:durableId="127865494">
    <w:abstractNumId w:val="94"/>
  </w:num>
  <w:num w:numId="27" w16cid:durableId="1531801252">
    <w:abstractNumId w:val="96"/>
  </w:num>
  <w:num w:numId="28" w16cid:durableId="1412774370">
    <w:abstractNumId w:val="95"/>
  </w:num>
  <w:num w:numId="29" w16cid:durableId="2047630884">
    <w:abstractNumId w:val="22"/>
  </w:num>
  <w:num w:numId="30" w16cid:durableId="2102989502">
    <w:abstractNumId w:val="68"/>
  </w:num>
  <w:num w:numId="31" w16cid:durableId="2103061514">
    <w:abstractNumId w:val="55"/>
  </w:num>
  <w:num w:numId="32" w16cid:durableId="99420986">
    <w:abstractNumId w:val="91"/>
  </w:num>
  <w:num w:numId="33" w16cid:durableId="766661240">
    <w:abstractNumId w:val="84"/>
  </w:num>
  <w:num w:numId="34" w16cid:durableId="1286229673">
    <w:abstractNumId w:val="26"/>
  </w:num>
  <w:num w:numId="35" w16cid:durableId="1128164556">
    <w:abstractNumId w:val="46"/>
  </w:num>
  <w:num w:numId="36" w16cid:durableId="121194582">
    <w:abstractNumId w:val="109"/>
  </w:num>
  <w:num w:numId="37" w16cid:durableId="747196060">
    <w:abstractNumId w:val="24"/>
  </w:num>
  <w:num w:numId="38" w16cid:durableId="1256865504">
    <w:abstractNumId w:val="139"/>
  </w:num>
  <w:num w:numId="39" w16cid:durableId="2146729497">
    <w:abstractNumId w:val="105"/>
  </w:num>
  <w:num w:numId="40" w16cid:durableId="2053993786">
    <w:abstractNumId w:val="42"/>
  </w:num>
  <w:num w:numId="41" w16cid:durableId="1654601561">
    <w:abstractNumId w:val="7"/>
  </w:num>
  <w:num w:numId="42" w16cid:durableId="1035470977">
    <w:abstractNumId w:val="76"/>
  </w:num>
  <w:num w:numId="43" w16cid:durableId="223225782">
    <w:abstractNumId w:val="135"/>
  </w:num>
  <w:num w:numId="44" w16cid:durableId="1266687812">
    <w:abstractNumId w:val="132"/>
  </w:num>
  <w:num w:numId="45" w16cid:durableId="1599560200">
    <w:abstractNumId w:val="104"/>
  </w:num>
  <w:num w:numId="46" w16cid:durableId="434256041">
    <w:abstractNumId w:val="129"/>
  </w:num>
  <w:num w:numId="47" w16cid:durableId="1937784001">
    <w:abstractNumId w:val="60"/>
  </w:num>
  <w:num w:numId="48" w16cid:durableId="513804639">
    <w:abstractNumId w:val="70"/>
  </w:num>
  <w:num w:numId="49" w16cid:durableId="2097747786">
    <w:abstractNumId w:val="133"/>
  </w:num>
  <w:num w:numId="50" w16cid:durableId="1380933465">
    <w:abstractNumId w:val="37"/>
  </w:num>
  <w:num w:numId="51" w16cid:durableId="802651614">
    <w:abstractNumId w:val="72"/>
  </w:num>
  <w:num w:numId="52" w16cid:durableId="1136069166">
    <w:abstractNumId w:val="134"/>
  </w:num>
  <w:num w:numId="53" w16cid:durableId="1651207951">
    <w:abstractNumId w:val="99"/>
  </w:num>
  <w:num w:numId="54" w16cid:durableId="1560364736">
    <w:abstractNumId w:val="17"/>
  </w:num>
  <w:num w:numId="55" w16cid:durableId="1379545314">
    <w:abstractNumId w:val="25"/>
  </w:num>
  <w:num w:numId="56" w16cid:durableId="442698531">
    <w:abstractNumId w:val="106"/>
  </w:num>
  <w:num w:numId="57" w16cid:durableId="576791975">
    <w:abstractNumId w:val="69"/>
  </w:num>
  <w:num w:numId="58" w16cid:durableId="1681199081">
    <w:abstractNumId w:val="73"/>
  </w:num>
  <w:num w:numId="59" w16cid:durableId="964625802">
    <w:abstractNumId w:val="54"/>
  </w:num>
  <w:num w:numId="60" w16cid:durableId="1448743231">
    <w:abstractNumId w:val="4"/>
  </w:num>
  <w:num w:numId="61" w16cid:durableId="1272859868">
    <w:abstractNumId w:val="83"/>
  </w:num>
  <w:num w:numId="62" w16cid:durableId="1696425620">
    <w:abstractNumId w:val="51"/>
  </w:num>
  <w:num w:numId="63" w16cid:durableId="1999576738">
    <w:abstractNumId w:val="10"/>
  </w:num>
  <w:num w:numId="64" w16cid:durableId="1654679819">
    <w:abstractNumId w:val="121"/>
  </w:num>
  <w:num w:numId="65" w16cid:durableId="1463619303">
    <w:abstractNumId w:val="114"/>
  </w:num>
  <w:num w:numId="66" w16cid:durableId="1157575803">
    <w:abstractNumId w:val="67"/>
  </w:num>
  <w:num w:numId="67" w16cid:durableId="2076512002">
    <w:abstractNumId w:val="122"/>
  </w:num>
  <w:num w:numId="68" w16cid:durableId="210575107">
    <w:abstractNumId w:val="61"/>
  </w:num>
  <w:num w:numId="69" w16cid:durableId="891619408">
    <w:abstractNumId w:val="50"/>
  </w:num>
  <w:num w:numId="70" w16cid:durableId="924416428">
    <w:abstractNumId w:val="77"/>
  </w:num>
  <w:num w:numId="71" w16cid:durableId="1897858379">
    <w:abstractNumId w:val="49"/>
  </w:num>
  <w:num w:numId="72" w16cid:durableId="61372432">
    <w:abstractNumId w:val="125"/>
  </w:num>
  <w:num w:numId="73" w16cid:durableId="207956760">
    <w:abstractNumId w:val="93"/>
  </w:num>
  <w:num w:numId="74" w16cid:durableId="851185886">
    <w:abstractNumId w:val="130"/>
  </w:num>
  <w:num w:numId="75" w16cid:durableId="1012562119">
    <w:abstractNumId w:val="16"/>
  </w:num>
  <w:num w:numId="76" w16cid:durableId="451679734">
    <w:abstractNumId w:val="45"/>
  </w:num>
  <w:num w:numId="77" w16cid:durableId="327680236">
    <w:abstractNumId w:val="102"/>
  </w:num>
  <w:num w:numId="78" w16cid:durableId="2073847834">
    <w:abstractNumId w:val="136"/>
  </w:num>
  <w:num w:numId="79" w16cid:durableId="1018627595">
    <w:abstractNumId w:val="11"/>
  </w:num>
  <w:num w:numId="80" w16cid:durableId="702751666">
    <w:abstractNumId w:val="117"/>
  </w:num>
  <w:num w:numId="81" w16cid:durableId="462121566">
    <w:abstractNumId w:val="119"/>
  </w:num>
  <w:num w:numId="82" w16cid:durableId="950818420">
    <w:abstractNumId w:val="65"/>
  </w:num>
  <w:num w:numId="83" w16cid:durableId="771585620">
    <w:abstractNumId w:val="12"/>
  </w:num>
  <w:num w:numId="84" w16cid:durableId="168297034">
    <w:abstractNumId w:val="128"/>
  </w:num>
  <w:num w:numId="85" w16cid:durableId="1875919469">
    <w:abstractNumId w:val="144"/>
  </w:num>
  <w:num w:numId="86" w16cid:durableId="803541642">
    <w:abstractNumId w:val="137"/>
  </w:num>
  <w:num w:numId="87" w16cid:durableId="2093744205">
    <w:abstractNumId w:val="32"/>
  </w:num>
  <w:num w:numId="88" w16cid:durableId="1303998494">
    <w:abstractNumId w:val="33"/>
  </w:num>
  <w:num w:numId="89" w16cid:durableId="95911365">
    <w:abstractNumId w:val="62"/>
  </w:num>
  <w:num w:numId="90" w16cid:durableId="983198153">
    <w:abstractNumId w:val="64"/>
  </w:num>
  <w:num w:numId="91" w16cid:durableId="255483511">
    <w:abstractNumId w:val="44"/>
  </w:num>
  <w:num w:numId="92" w16cid:durableId="59912378">
    <w:abstractNumId w:val="58"/>
  </w:num>
  <w:num w:numId="93" w16cid:durableId="246884761">
    <w:abstractNumId w:val="92"/>
  </w:num>
  <w:num w:numId="94" w16cid:durableId="1563325862">
    <w:abstractNumId w:val="113"/>
  </w:num>
  <w:num w:numId="95" w16cid:durableId="52126570">
    <w:abstractNumId w:val="111"/>
  </w:num>
  <w:num w:numId="96" w16cid:durableId="92870808">
    <w:abstractNumId w:val="63"/>
  </w:num>
  <w:num w:numId="97" w16cid:durableId="668292317">
    <w:abstractNumId w:val="13"/>
  </w:num>
  <w:num w:numId="98" w16cid:durableId="1617834851">
    <w:abstractNumId w:val="120"/>
  </w:num>
  <w:num w:numId="99" w16cid:durableId="600457425">
    <w:abstractNumId w:val="36"/>
  </w:num>
  <w:num w:numId="100" w16cid:durableId="1202783094">
    <w:abstractNumId w:val="56"/>
  </w:num>
  <w:num w:numId="101" w16cid:durableId="885676824">
    <w:abstractNumId w:val="141"/>
  </w:num>
  <w:num w:numId="102" w16cid:durableId="1016005922">
    <w:abstractNumId w:val="100"/>
  </w:num>
  <w:num w:numId="103" w16cid:durableId="1619876034">
    <w:abstractNumId w:val="38"/>
  </w:num>
  <w:num w:numId="104" w16cid:durableId="152186480">
    <w:abstractNumId w:val="126"/>
  </w:num>
  <w:num w:numId="105" w16cid:durableId="310451201">
    <w:abstractNumId w:val="39"/>
  </w:num>
  <w:num w:numId="106" w16cid:durableId="1541671343">
    <w:abstractNumId w:val="52"/>
  </w:num>
  <w:num w:numId="107" w16cid:durableId="154226429">
    <w:abstractNumId w:val="145"/>
  </w:num>
  <w:num w:numId="108" w16cid:durableId="1842158086">
    <w:abstractNumId w:val="131"/>
  </w:num>
  <w:num w:numId="109" w16cid:durableId="1973630271">
    <w:abstractNumId w:val="34"/>
  </w:num>
  <w:num w:numId="110" w16cid:durableId="727607783">
    <w:abstractNumId w:val="0"/>
  </w:num>
  <w:num w:numId="111" w16cid:durableId="199824872">
    <w:abstractNumId w:val="78"/>
  </w:num>
  <w:num w:numId="112" w16cid:durableId="555704376">
    <w:abstractNumId w:val="88"/>
  </w:num>
  <w:num w:numId="113" w16cid:durableId="778646567">
    <w:abstractNumId w:val="47"/>
  </w:num>
  <w:num w:numId="114" w16cid:durableId="1148739422">
    <w:abstractNumId w:val="27"/>
  </w:num>
  <w:num w:numId="115" w16cid:durableId="868571261">
    <w:abstractNumId w:val="97"/>
  </w:num>
  <w:num w:numId="116" w16cid:durableId="1278831344">
    <w:abstractNumId w:val="85"/>
  </w:num>
  <w:num w:numId="117" w16cid:durableId="2000768995">
    <w:abstractNumId w:val="81"/>
  </w:num>
  <w:num w:numId="118" w16cid:durableId="1219363847">
    <w:abstractNumId w:val="138"/>
  </w:num>
  <w:num w:numId="119" w16cid:durableId="908732634">
    <w:abstractNumId w:val="3"/>
  </w:num>
  <w:num w:numId="120" w16cid:durableId="546572762">
    <w:abstractNumId w:val="107"/>
  </w:num>
  <w:num w:numId="121" w16cid:durableId="1830561903">
    <w:abstractNumId w:val="123"/>
  </w:num>
  <w:num w:numId="122" w16cid:durableId="732195749">
    <w:abstractNumId w:val="103"/>
  </w:num>
  <w:num w:numId="123" w16cid:durableId="147402506">
    <w:abstractNumId w:val="5"/>
  </w:num>
  <w:num w:numId="124" w16cid:durableId="449519932">
    <w:abstractNumId w:val="71"/>
  </w:num>
  <w:num w:numId="125" w16cid:durableId="1362126132">
    <w:abstractNumId w:val="82"/>
  </w:num>
  <w:num w:numId="126" w16cid:durableId="1436898676">
    <w:abstractNumId w:val="116"/>
  </w:num>
  <w:num w:numId="127" w16cid:durableId="1863667479">
    <w:abstractNumId w:val="108"/>
  </w:num>
  <w:num w:numId="128" w16cid:durableId="1711102415">
    <w:abstractNumId w:val="2"/>
  </w:num>
  <w:num w:numId="129" w16cid:durableId="1727796097">
    <w:abstractNumId w:val="57"/>
  </w:num>
  <w:num w:numId="130" w16cid:durableId="1063606405">
    <w:abstractNumId w:val="1"/>
  </w:num>
  <w:num w:numId="131" w16cid:durableId="754085877">
    <w:abstractNumId w:val="143"/>
  </w:num>
  <w:num w:numId="132" w16cid:durableId="260722073">
    <w:abstractNumId w:val="146"/>
  </w:num>
  <w:num w:numId="133" w16cid:durableId="1279028269">
    <w:abstractNumId w:val="20"/>
  </w:num>
  <w:num w:numId="134" w16cid:durableId="1357583927">
    <w:abstractNumId w:val="30"/>
  </w:num>
  <w:num w:numId="135" w16cid:durableId="275332218">
    <w:abstractNumId w:val="118"/>
  </w:num>
  <w:num w:numId="136" w16cid:durableId="1849951186">
    <w:abstractNumId w:val="6"/>
  </w:num>
  <w:num w:numId="137" w16cid:durableId="674577214">
    <w:abstractNumId w:val="127"/>
  </w:num>
  <w:num w:numId="138" w16cid:durableId="584652734">
    <w:abstractNumId w:val="15"/>
  </w:num>
  <w:num w:numId="139" w16cid:durableId="400032012">
    <w:abstractNumId w:val="48"/>
  </w:num>
  <w:num w:numId="140" w16cid:durableId="2011129773">
    <w:abstractNumId w:val="75"/>
  </w:num>
  <w:num w:numId="141" w16cid:durableId="1542858739">
    <w:abstractNumId w:val="31"/>
  </w:num>
  <w:num w:numId="142" w16cid:durableId="1104307716">
    <w:abstractNumId w:val="8"/>
  </w:num>
  <w:num w:numId="143" w16cid:durableId="846552389">
    <w:abstractNumId w:val="124"/>
  </w:num>
  <w:num w:numId="144" w16cid:durableId="602996890">
    <w:abstractNumId w:val="86"/>
  </w:num>
  <w:num w:numId="145" w16cid:durableId="1406689180">
    <w:abstractNumId w:val="89"/>
  </w:num>
  <w:num w:numId="146" w16cid:durableId="1576747098">
    <w:abstractNumId w:val="18"/>
  </w:num>
  <w:num w:numId="147" w16cid:durableId="243300643">
    <w:abstractNumId w:val="19"/>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284"/>
  <w:evenAndOddHeaders/>
  <w:drawingGridHorizontalSpacing w:val="100"/>
  <w:displayHorizontalDrawingGridEvery w:val="2"/>
  <w:characterSpacingControl w:val="doNotCompress"/>
  <w:hdrShapeDefaults>
    <o:shapedefaults v:ext="edit" spidmax="222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42"/>
    <w:rsid w:val="000015C0"/>
    <w:rsid w:val="00002651"/>
    <w:rsid w:val="00002CFC"/>
    <w:rsid w:val="0000376B"/>
    <w:rsid w:val="00003BD2"/>
    <w:rsid w:val="000059C9"/>
    <w:rsid w:val="00005AF3"/>
    <w:rsid w:val="00005BA5"/>
    <w:rsid w:val="00007041"/>
    <w:rsid w:val="00007907"/>
    <w:rsid w:val="00010B4D"/>
    <w:rsid w:val="00011D5B"/>
    <w:rsid w:val="0001271E"/>
    <w:rsid w:val="000130E0"/>
    <w:rsid w:val="000139FA"/>
    <w:rsid w:val="00013C2C"/>
    <w:rsid w:val="00014416"/>
    <w:rsid w:val="000148E2"/>
    <w:rsid w:val="00015129"/>
    <w:rsid w:val="000155A8"/>
    <w:rsid w:val="00015662"/>
    <w:rsid w:val="000157B6"/>
    <w:rsid w:val="00016339"/>
    <w:rsid w:val="00016545"/>
    <w:rsid w:val="00016DA4"/>
    <w:rsid w:val="00017E1E"/>
    <w:rsid w:val="00022971"/>
    <w:rsid w:val="000230F1"/>
    <w:rsid w:val="00024E52"/>
    <w:rsid w:val="00025220"/>
    <w:rsid w:val="00025423"/>
    <w:rsid w:val="00025A23"/>
    <w:rsid w:val="000306FD"/>
    <w:rsid w:val="00030E26"/>
    <w:rsid w:val="00032BC4"/>
    <w:rsid w:val="000336CB"/>
    <w:rsid w:val="00033887"/>
    <w:rsid w:val="00033ABD"/>
    <w:rsid w:val="00033E3E"/>
    <w:rsid w:val="000346D9"/>
    <w:rsid w:val="0003506C"/>
    <w:rsid w:val="00036B6A"/>
    <w:rsid w:val="00037EF0"/>
    <w:rsid w:val="00040293"/>
    <w:rsid w:val="00041291"/>
    <w:rsid w:val="00042BAE"/>
    <w:rsid w:val="00043B1C"/>
    <w:rsid w:val="00044AFF"/>
    <w:rsid w:val="00046D89"/>
    <w:rsid w:val="00046F32"/>
    <w:rsid w:val="00047724"/>
    <w:rsid w:val="000478E1"/>
    <w:rsid w:val="0005045F"/>
    <w:rsid w:val="00051029"/>
    <w:rsid w:val="000520AE"/>
    <w:rsid w:val="00052DB8"/>
    <w:rsid w:val="00053203"/>
    <w:rsid w:val="00053BB3"/>
    <w:rsid w:val="0005423C"/>
    <w:rsid w:val="00054599"/>
    <w:rsid w:val="00054DB0"/>
    <w:rsid w:val="00055433"/>
    <w:rsid w:val="00056F01"/>
    <w:rsid w:val="00056F12"/>
    <w:rsid w:val="00057FCF"/>
    <w:rsid w:val="00061571"/>
    <w:rsid w:val="00061D1C"/>
    <w:rsid w:val="000621B7"/>
    <w:rsid w:val="00067B00"/>
    <w:rsid w:val="00067BB3"/>
    <w:rsid w:val="00071335"/>
    <w:rsid w:val="00072C5C"/>
    <w:rsid w:val="000739C5"/>
    <w:rsid w:val="00074336"/>
    <w:rsid w:val="00074728"/>
    <w:rsid w:val="0007519F"/>
    <w:rsid w:val="000803E1"/>
    <w:rsid w:val="00080D39"/>
    <w:rsid w:val="00080FAC"/>
    <w:rsid w:val="000821F8"/>
    <w:rsid w:val="000840E2"/>
    <w:rsid w:val="00084814"/>
    <w:rsid w:val="00084AFB"/>
    <w:rsid w:val="000876B7"/>
    <w:rsid w:val="00092C6D"/>
    <w:rsid w:val="00092EDF"/>
    <w:rsid w:val="0009308E"/>
    <w:rsid w:val="00093A26"/>
    <w:rsid w:val="00097F2B"/>
    <w:rsid w:val="000A002E"/>
    <w:rsid w:val="000A0ABE"/>
    <w:rsid w:val="000A1A04"/>
    <w:rsid w:val="000A1BF4"/>
    <w:rsid w:val="000A4B85"/>
    <w:rsid w:val="000A56D8"/>
    <w:rsid w:val="000A5CAF"/>
    <w:rsid w:val="000B0405"/>
    <w:rsid w:val="000B1523"/>
    <w:rsid w:val="000B1A90"/>
    <w:rsid w:val="000B2EC7"/>
    <w:rsid w:val="000B3404"/>
    <w:rsid w:val="000B37D5"/>
    <w:rsid w:val="000B613F"/>
    <w:rsid w:val="000C1AE8"/>
    <w:rsid w:val="000C383A"/>
    <w:rsid w:val="000C4B87"/>
    <w:rsid w:val="000C5499"/>
    <w:rsid w:val="000C5989"/>
    <w:rsid w:val="000D31F0"/>
    <w:rsid w:val="000D3C2B"/>
    <w:rsid w:val="000D6562"/>
    <w:rsid w:val="000D6D5B"/>
    <w:rsid w:val="000E01B6"/>
    <w:rsid w:val="000E041E"/>
    <w:rsid w:val="000E4572"/>
    <w:rsid w:val="000E4646"/>
    <w:rsid w:val="000E499E"/>
    <w:rsid w:val="000E6A71"/>
    <w:rsid w:val="000E77A9"/>
    <w:rsid w:val="000E7D7E"/>
    <w:rsid w:val="000F13BA"/>
    <w:rsid w:val="000F2F10"/>
    <w:rsid w:val="000F55B1"/>
    <w:rsid w:val="000F702A"/>
    <w:rsid w:val="0010032E"/>
    <w:rsid w:val="00100642"/>
    <w:rsid w:val="001011CD"/>
    <w:rsid w:val="0010225A"/>
    <w:rsid w:val="001032B5"/>
    <w:rsid w:val="00103D33"/>
    <w:rsid w:val="00104A24"/>
    <w:rsid w:val="00105BB0"/>
    <w:rsid w:val="001118F6"/>
    <w:rsid w:val="0011194C"/>
    <w:rsid w:val="00112E29"/>
    <w:rsid w:val="00113E49"/>
    <w:rsid w:val="00114098"/>
    <w:rsid w:val="00114269"/>
    <w:rsid w:val="001151A3"/>
    <w:rsid w:val="0011592F"/>
    <w:rsid w:val="00115C7C"/>
    <w:rsid w:val="001170D7"/>
    <w:rsid w:val="0012138E"/>
    <w:rsid w:val="00123C23"/>
    <w:rsid w:val="001251F2"/>
    <w:rsid w:val="00126452"/>
    <w:rsid w:val="00126A58"/>
    <w:rsid w:val="00126BD1"/>
    <w:rsid w:val="00126C33"/>
    <w:rsid w:val="00127219"/>
    <w:rsid w:val="00130470"/>
    <w:rsid w:val="001306A5"/>
    <w:rsid w:val="00132B2E"/>
    <w:rsid w:val="00133252"/>
    <w:rsid w:val="001344A5"/>
    <w:rsid w:val="00134B8D"/>
    <w:rsid w:val="0013526C"/>
    <w:rsid w:val="0013577E"/>
    <w:rsid w:val="00135D4E"/>
    <w:rsid w:val="00137F1F"/>
    <w:rsid w:val="00143B6B"/>
    <w:rsid w:val="00145E3D"/>
    <w:rsid w:val="00145E4A"/>
    <w:rsid w:val="001520DF"/>
    <w:rsid w:val="00152896"/>
    <w:rsid w:val="001529D7"/>
    <w:rsid w:val="00153170"/>
    <w:rsid w:val="0015633B"/>
    <w:rsid w:val="00156D98"/>
    <w:rsid w:val="0016011D"/>
    <w:rsid w:val="001605BF"/>
    <w:rsid w:val="001606E9"/>
    <w:rsid w:val="001612F7"/>
    <w:rsid w:val="00161EDA"/>
    <w:rsid w:val="001635A2"/>
    <w:rsid w:val="00163979"/>
    <w:rsid w:val="00163CF0"/>
    <w:rsid w:val="00164B28"/>
    <w:rsid w:val="001674AD"/>
    <w:rsid w:val="0017065F"/>
    <w:rsid w:val="00170946"/>
    <w:rsid w:val="00172BB3"/>
    <w:rsid w:val="00172CCA"/>
    <w:rsid w:val="001755AE"/>
    <w:rsid w:val="0017614E"/>
    <w:rsid w:val="00176304"/>
    <w:rsid w:val="00177732"/>
    <w:rsid w:val="0018265C"/>
    <w:rsid w:val="00182AA6"/>
    <w:rsid w:val="00182D92"/>
    <w:rsid w:val="001831AC"/>
    <w:rsid w:val="001842F7"/>
    <w:rsid w:val="00184D45"/>
    <w:rsid w:val="001865C8"/>
    <w:rsid w:val="00187007"/>
    <w:rsid w:val="001901B1"/>
    <w:rsid w:val="0019036F"/>
    <w:rsid w:val="00192DEA"/>
    <w:rsid w:val="001936D4"/>
    <w:rsid w:val="001942B2"/>
    <w:rsid w:val="001A02A9"/>
    <w:rsid w:val="001A02B1"/>
    <w:rsid w:val="001A02D9"/>
    <w:rsid w:val="001A0A4E"/>
    <w:rsid w:val="001A136E"/>
    <w:rsid w:val="001A249D"/>
    <w:rsid w:val="001A379F"/>
    <w:rsid w:val="001A3E24"/>
    <w:rsid w:val="001A4EB1"/>
    <w:rsid w:val="001A6813"/>
    <w:rsid w:val="001A6A1A"/>
    <w:rsid w:val="001A6C79"/>
    <w:rsid w:val="001A6FE6"/>
    <w:rsid w:val="001B2F33"/>
    <w:rsid w:val="001B3CCE"/>
    <w:rsid w:val="001B4139"/>
    <w:rsid w:val="001B6D86"/>
    <w:rsid w:val="001B6ED5"/>
    <w:rsid w:val="001C1AEC"/>
    <w:rsid w:val="001C20F1"/>
    <w:rsid w:val="001C5EEB"/>
    <w:rsid w:val="001C63EC"/>
    <w:rsid w:val="001C7E93"/>
    <w:rsid w:val="001C7F46"/>
    <w:rsid w:val="001D0DB0"/>
    <w:rsid w:val="001D31AF"/>
    <w:rsid w:val="001D352D"/>
    <w:rsid w:val="001D36DD"/>
    <w:rsid w:val="001D3CDA"/>
    <w:rsid w:val="001D56DA"/>
    <w:rsid w:val="001D5C10"/>
    <w:rsid w:val="001D747E"/>
    <w:rsid w:val="001D753A"/>
    <w:rsid w:val="001E0BD4"/>
    <w:rsid w:val="001E4775"/>
    <w:rsid w:val="001E54BA"/>
    <w:rsid w:val="001E5FE7"/>
    <w:rsid w:val="001E66CD"/>
    <w:rsid w:val="001E67AE"/>
    <w:rsid w:val="001E6AA7"/>
    <w:rsid w:val="001E727E"/>
    <w:rsid w:val="001E7937"/>
    <w:rsid w:val="001E7D18"/>
    <w:rsid w:val="001F1054"/>
    <w:rsid w:val="001F14E8"/>
    <w:rsid w:val="001F19FF"/>
    <w:rsid w:val="001F27FB"/>
    <w:rsid w:val="001F419B"/>
    <w:rsid w:val="001F6582"/>
    <w:rsid w:val="001F747C"/>
    <w:rsid w:val="00201628"/>
    <w:rsid w:val="00201916"/>
    <w:rsid w:val="002040B3"/>
    <w:rsid w:val="002046D0"/>
    <w:rsid w:val="00204CCB"/>
    <w:rsid w:val="0020741F"/>
    <w:rsid w:val="00207C80"/>
    <w:rsid w:val="00210100"/>
    <w:rsid w:val="0021059B"/>
    <w:rsid w:val="00210A31"/>
    <w:rsid w:val="00211E39"/>
    <w:rsid w:val="00213C30"/>
    <w:rsid w:val="00213D95"/>
    <w:rsid w:val="00215538"/>
    <w:rsid w:val="00215BA6"/>
    <w:rsid w:val="002162FD"/>
    <w:rsid w:val="002164E0"/>
    <w:rsid w:val="00217D8A"/>
    <w:rsid w:val="002206F4"/>
    <w:rsid w:val="00220C12"/>
    <w:rsid w:val="00221004"/>
    <w:rsid w:val="00223A68"/>
    <w:rsid w:val="0022432D"/>
    <w:rsid w:val="00224BCC"/>
    <w:rsid w:val="0022547F"/>
    <w:rsid w:val="00225750"/>
    <w:rsid w:val="00225FB9"/>
    <w:rsid w:val="002270D8"/>
    <w:rsid w:val="002273DC"/>
    <w:rsid w:val="00227754"/>
    <w:rsid w:val="00227A1E"/>
    <w:rsid w:val="00227AAA"/>
    <w:rsid w:val="00227F3C"/>
    <w:rsid w:val="00230190"/>
    <w:rsid w:val="00235D08"/>
    <w:rsid w:val="00235F3F"/>
    <w:rsid w:val="00236653"/>
    <w:rsid w:val="00236E7E"/>
    <w:rsid w:val="002428FC"/>
    <w:rsid w:val="00243B81"/>
    <w:rsid w:val="00243EA3"/>
    <w:rsid w:val="00245D5A"/>
    <w:rsid w:val="00245F82"/>
    <w:rsid w:val="00250356"/>
    <w:rsid w:val="002510C0"/>
    <w:rsid w:val="002514AA"/>
    <w:rsid w:val="002548FB"/>
    <w:rsid w:val="002573F6"/>
    <w:rsid w:val="00257FBF"/>
    <w:rsid w:val="00260EEA"/>
    <w:rsid w:val="00261703"/>
    <w:rsid w:val="00262303"/>
    <w:rsid w:val="0026245F"/>
    <w:rsid w:val="00262618"/>
    <w:rsid w:val="00262FEC"/>
    <w:rsid w:val="00263930"/>
    <w:rsid w:val="0026486C"/>
    <w:rsid w:val="00264E47"/>
    <w:rsid w:val="002659A3"/>
    <w:rsid w:val="00265D00"/>
    <w:rsid w:val="002671D9"/>
    <w:rsid w:val="00267CFF"/>
    <w:rsid w:val="0027112C"/>
    <w:rsid w:val="00271D35"/>
    <w:rsid w:val="00272523"/>
    <w:rsid w:val="0027280C"/>
    <w:rsid w:val="00272F8A"/>
    <w:rsid w:val="00273529"/>
    <w:rsid w:val="002761F0"/>
    <w:rsid w:val="00280A8D"/>
    <w:rsid w:val="002816B5"/>
    <w:rsid w:val="00282B0F"/>
    <w:rsid w:val="002834B2"/>
    <w:rsid w:val="00284486"/>
    <w:rsid w:val="00284A6F"/>
    <w:rsid w:val="00284D8F"/>
    <w:rsid w:val="00284EB5"/>
    <w:rsid w:val="00286549"/>
    <w:rsid w:val="00286FFB"/>
    <w:rsid w:val="002904CB"/>
    <w:rsid w:val="00290B68"/>
    <w:rsid w:val="0029333D"/>
    <w:rsid w:val="00293A0F"/>
    <w:rsid w:val="0029441E"/>
    <w:rsid w:val="00294734"/>
    <w:rsid w:val="0029497B"/>
    <w:rsid w:val="00294FB6"/>
    <w:rsid w:val="00296329"/>
    <w:rsid w:val="00296F27"/>
    <w:rsid w:val="0029763B"/>
    <w:rsid w:val="00297D80"/>
    <w:rsid w:val="002A0364"/>
    <w:rsid w:val="002A1E88"/>
    <w:rsid w:val="002A3638"/>
    <w:rsid w:val="002A3E1B"/>
    <w:rsid w:val="002A3FB9"/>
    <w:rsid w:val="002A4DF7"/>
    <w:rsid w:val="002A65D2"/>
    <w:rsid w:val="002A7511"/>
    <w:rsid w:val="002A7E63"/>
    <w:rsid w:val="002B5DF0"/>
    <w:rsid w:val="002B60B7"/>
    <w:rsid w:val="002B6D29"/>
    <w:rsid w:val="002B745E"/>
    <w:rsid w:val="002B7556"/>
    <w:rsid w:val="002B7599"/>
    <w:rsid w:val="002B76B4"/>
    <w:rsid w:val="002C04BD"/>
    <w:rsid w:val="002C145F"/>
    <w:rsid w:val="002C236C"/>
    <w:rsid w:val="002C40D1"/>
    <w:rsid w:val="002C40E9"/>
    <w:rsid w:val="002C45D4"/>
    <w:rsid w:val="002C4D65"/>
    <w:rsid w:val="002C7B0B"/>
    <w:rsid w:val="002C7F61"/>
    <w:rsid w:val="002D05DD"/>
    <w:rsid w:val="002D0E3A"/>
    <w:rsid w:val="002D0FC1"/>
    <w:rsid w:val="002D2B89"/>
    <w:rsid w:val="002D36DD"/>
    <w:rsid w:val="002D4684"/>
    <w:rsid w:val="002D48E3"/>
    <w:rsid w:val="002D628F"/>
    <w:rsid w:val="002D63E9"/>
    <w:rsid w:val="002E1D54"/>
    <w:rsid w:val="002E2BD9"/>
    <w:rsid w:val="002E46CE"/>
    <w:rsid w:val="002E6EA6"/>
    <w:rsid w:val="002E6FAE"/>
    <w:rsid w:val="002F31EA"/>
    <w:rsid w:val="002F3B9C"/>
    <w:rsid w:val="002F467E"/>
    <w:rsid w:val="002F53F8"/>
    <w:rsid w:val="002F66D0"/>
    <w:rsid w:val="00300698"/>
    <w:rsid w:val="003006F4"/>
    <w:rsid w:val="003009C5"/>
    <w:rsid w:val="003018DE"/>
    <w:rsid w:val="00301D37"/>
    <w:rsid w:val="003050BC"/>
    <w:rsid w:val="00305CAC"/>
    <w:rsid w:val="00306B5D"/>
    <w:rsid w:val="00306D9D"/>
    <w:rsid w:val="00310FD5"/>
    <w:rsid w:val="003126EC"/>
    <w:rsid w:val="00313D8B"/>
    <w:rsid w:val="003147EA"/>
    <w:rsid w:val="00315005"/>
    <w:rsid w:val="00317BE5"/>
    <w:rsid w:val="00324761"/>
    <w:rsid w:val="00327966"/>
    <w:rsid w:val="003301B8"/>
    <w:rsid w:val="003309AE"/>
    <w:rsid w:val="00332C73"/>
    <w:rsid w:val="00333644"/>
    <w:rsid w:val="00337F38"/>
    <w:rsid w:val="00341330"/>
    <w:rsid w:val="00343433"/>
    <w:rsid w:val="003446A6"/>
    <w:rsid w:val="00345927"/>
    <w:rsid w:val="00345ADF"/>
    <w:rsid w:val="00346B1E"/>
    <w:rsid w:val="00346CDB"/>
    <w:rsid w:val="0034797F"/>
    <w:rsid w:val="0035126E"/>
    <w:rsid w:val="00352F1A"/>
    <w:rsid w:val="00352F9D"/>
    <w:rsid w:val="00354606"/>
    <w:rsid w:val="0035468B"/>
    <w:rsid w:val="00355232"/>
    <w:rsid w:val="00355BE5"/>
    <w:rsid w:val="003571BA"/>
    <w:rsid w:val="003640F3"/>
    <w:rsid w:val="00366C69"/>
    <w:rsid w:val="00367830"/>
    <w:rsid w:val="003705E8"/>
    <w:rsid w:val="00372427"/>
    <w:rsid w:val="00372852"/>
    <w:rsid w:val="00374137"/>
    <w:rsid w:val="0037547D"/>
    <w:rsid w:val="003766C4"/>
    <w:rsid w:val="00376B92"/>
    <w:rsid w:val="00376BC0"/>
    <w:rsid w:val="00377BD2"/>
    <w:rsid w:val="00382274"/>
    <w:rsid w:val="0038318C"/>
    <w:rsid w:val="003843FE"/>
    <w:rsid w:val="00384482"/>
    <w:rsid w:val="00384D7D"/>
    <w:rsid w:val="00385544"/>
    <w:rsid w:val="00386BC5"/>
    <w:rsid w:val="0038704C"/>
    <w:rsid w:val="0038769D"/>
    <w:rsid w:val="00387A78"/>
    <w:rsid w:val="00390660"/>
    <w:rsid w:val="003912A2"/>
    <w:rsid w:val="003915D8"/>
    <w:rsid w:val="00392CD8"/>
    <w:rsid w:val="00392DB9"/>
    <w:rsid w:val="00393EF3"/>
    <w:rsid w:val="00394988"/>
    <w:rsid w:val="00395991"/>
    <w:rsid w:val="00397A09"/>
    <w:rsid w:val="00397B06"/>
    <w:rsid w:val="003A0AE2"/>
    <w:rsid w:val="003A0C3F"/>
    <w:rsid w:val="003A0CD8"/>
    <w:rsid w:val="003A0E70"/>
    <w:rsid w:val="003A11B8"/>
    <w:rsid w:val="003A4374"/>
    <w:rsid w:val="003A59C6"/>
    <w:rsid w:val="003A67CC"/>
    <w:rsid w:val="003A6953"/>
    <w:rsid w:val="003A6A98"/>
    <w:rsid w:val="003A735B"/>
    <w:rsid w:val="003B0B13"/>
    <w:rsid w:val="003B0BF7"/>
    <w:rsid w:val="003B25A7"/>
    <w:rsid w:val="003B2DA5"/>
    <w:rsid w:val="003B2DCB"/>
    <w:rsid w:val="003B2F02"/>
    <w:rsid w:val="003B321D"/>
    <w:rsid w:val="003B4591"/>
    <w:rsid w:val="003B4BC8"/>
    <w:rsid w:val="003B5121"/>
    <w:rsid w:val="003B5353"/>
    <w:rsid w:val="003B6B2E"/>
    <w:rsid w:val="003B7F7A"/>
    <w:rsid w:val="003C13DC"/>
    <w:rsid w:val="003C1969"/>
    <w:rsid w:val="003C265E"/>
    <w:rsid w:val="003C3894"/>
    <w:rsid w:val="003C5237"/>
    <w:rsid w:val="003C55D1"/>
    <w:rsid w:val="003C6A96"/>
    <w:rsid w:val="003C6BD8"/>
    <w:rsid w:val="003D0571"/>
    <w:rsid w:val="003D070F"/>
    <w:rsid w:val="003D25DD"/>
    <w:rsid w:val="003D3A29"/>
    <w:rsid w:val="003D5D2C"/>
    <w:rsid w:val="003D6145"/>
    <w:rsid w:val="003D6A3A"/>
    <w:rsid w:val="003D760F"/>
    <w:rsid w:val="003E0565"/>
    <w:rsid w:val="003E1D8A"/>
    <w:rsid w:val="003E236D"/>
    <w:rsid w:val="003E3085"/>
    <w:rsid w:val="003E30A6"/>
    <w:rsid w:val="003E41AA"/>
    <w:rsid w:val="003E540E"/>
    <w:rsid w:val="003E622F"/>
    <w:rsid w:val="003E6796"/>
    <w:rsid w:val="003F0C92"/>
    <w:rsid w:val="003F1589"/>
    <w:rsid w:val="003F1A31"/>
    <w:rsid w:val="003F2DED"/>
    <w:rsid w:val="00400D1A"/>
    <w:rsid w:val="00404CEF"/>
    <w:rsid w:val="0040765F"/>
    <w:rsid w:val="00407978"/>
    <w:rsid w:val="00410CE7"/>
    <w:rsid w:val="004141A3"/>
    <w:rsid w:val="004144B5"/>
    <w:rsid w:val="00415BFE"/>
    <w:rsid w:val="00415D44"/>
    <w:rsid w:val="00416538"/>
    <w:rsid w:val="00417439"/>
    <w:rsid w:val="00417610"/>
    <w:rsid w:val="00430B7F"/>
    <w:rsid w:val="00431B37"/>
    <w:rsid w:val="004332D2"/>
    <w:rsid w:val="00434A15"/>
    <w:rsid w:val="004353DC"/>
    <w:rsid w:val="0043571A"/>
    <w:rsid w:val="00436005"/>
    <w:rsid w:val="00437D70"/>
    <w:rsid w:val="00442F51"/>
    <w:rsid w:val="0044306A"/>
    <w:rsid w:val="00443E28"/>
    <w:rsid w:val="004450BB"/>
    <w:rsid w:val="00447DAA"/>
    <w:rsid w:val="00450A9E"/>
    <w:rsid w:val="00452DB3"/>
    <w:rsid w:val="004532C0"/>
    <w:rsid w:val="00453E39"/>
    <w:rsid w:val="00454872"/>
    <w:rsid w:val="004553F9"/>
    <w:rsid w:val="004555D2"/>
    <w:rsid w:val="00456CFC"/>
    <w:rsid w:val="00457F9A"/>
    <w:rsid w:val="00461063"/>
    <w:rsid w:val="00462FF1"/>
    <w:rsid w:val="0046490D"/>
    <w:rsid w:val="00465714"/>
    <w:rsid w:val="004663B1"/>
    <w:rsid w:val="004672F8"/>
    <w:rsid w:val="0047101A"/>
    <w:rsid w:val="00471F70"/>
    <w:rsid w:val="0047204B"/>
    <w:rsid w:val="00472BFD"/>
    <w:rsid w:val="00481ED1"/>
    <w:rsid w:val="00482FA6"/>
    <w:rsid w:val="00483A73"/>
    <w:rsid w:val="00485725"/>
    <w:rsid w:val="0048690F"/>
    <w:rsid w:val="004917EE"/>
    <w:rsid w:val="00492059"/>
    <w:rsid w:val="00492E9E"/>
    <w:rsid w:val="0049439A"/>
    <w:rsid w:val="00495494"/>
    <w:rsid w:val="004959CA"/>
    <w:rsid w:val="00497C1B"/>
    <w:rsid w:val="004A00D7"/>
    <w:rsid w:val="004A4549"/>
    <w:rsid w:val="004A5E97"/>
    <w:rsid w:val="004A768C"/>
    <w:rsid w:val="004A76C5"/>
    <w:rsid w:val="004B04BD"/>
    <w:rsid w:val="004B05AC"/>
    <w:rsid w:val="004B28C0"/>
    <w:rsid w:val="004B43F3"/>
    <w:rsid w:val="004B508E"/>
    <w:rsid w:val="004B5646"/>
    <w:rsid w:val="004B6973"/>
    <w:rsid w:val="004B69DC"/>
    <w:rsid w:val="004B71E0"/>
    <w:rsid w:val="004B7FF2"/>
    <w:rsid w:val="004C1A25"/>
    <w:rsid w:val="004C261D"/>
    <w:rsid w:val="004C3714"/>
    <w:rsid w:val="004C38B3"/>
    <w:rsid w:val="004C3F48"/>
    <w:rsid w:val="004C430A"/>
    <w:rsid w:val="004C6EDE"/>
    <w:rsid w:val="004C750A"/>
    <w:rsid w:val="004D0797"/>
    <w:rsid w:val="004D160C"/>
    <w:rsid w:val="004D210F"/>
    <w:rsid w:val="004D2115"/>
    <w:rsid w:val="004D27D7"/>
    <w:rsid w:val="004D2B02"/>
    <w:rsid w:val="004D2E54"/>
    <w:rsid w:val="004D37B3"/>
    <w:rsid w:val="004D3D5B"/>
    <w:rsid w:val="004D573D"/>
    <w:rsid w:val="004D641C"/>
    <w:rsid w:val="004D67A5"/>
    <w:rsid w:val="004E080F"/>
    <w:rsid w:val="004E2418"/>
    <w:rsid w:val="004E2850"/>
    <w:rsid w:val="004E4893"/>
    <w:rsid w:val="004E4C36"/>
    <w:rsid w:val="004E6EC8"/>
    <w:rsid w:val="004F0F4F"/>
    <w:rsid w:val="004F1782"/>
    <w:rsid w:val="004F4324"/>
    <w:rsid w:val="004F518B"/>
    <w:rsid w:val="004F579D"/>
    <w:rsid w:val="004F5C20"/>
    <w:rsid w:val="00501990"/>
    <w:rsid w:val="00502B89"/>
    <w:rsid w:val="00506674"/>
    <w:rsid w:val="0051019C"/>
    <w:rsid w:val="005127B7"/>
    <w:rsid w:val="005130B8"/>
    <w:rsid w:val="005133A7"/>
    <w:rsid w:val="005138AB"/>
    <w:rsid w:val="0051484A"/>
    <w:rsid w:val="00515B40"/>
    <w:rsid w:val="00516537"/>
    <w:rsid w:val="0051779F"/>
    <w:rsid w:val="00522A03"/>
    <w:rsid w:val="005235EB"/>
    <w:rsid w:val="005248A7"/>
    <w:rsid w:val="00526B7E"/>
    <w:rsid w:val="00527C45"/>
    <w:rsid w:val="0053123A"/>
    <w:rsid w:val="00531AF3"/>
    <w:rsid w:val="0053240F"/>
    <w:rsid w:val="00532957"/>
    <w:rsid w:val="00532C1F"/>
    <w:rsid w:val="00532D4B"/>
    <w:rsid w:val="00533863"/>
    <w:rsid w:val="00533EE4"/>
    <w:rsid w:val="00534C84"/>
    <w:rsid w:val="00535AAF"/>
    <w:rsid w:val="005363C1"/>
    <w:rsid w:val="00537A4A"/>
    <w:rsid w:val="005410D6"/>
    <w:rsid w:val="0054134B"/>
    <w:rsid w:val="00541433"/>
    <w:rsid w:val="00542300"/>
    <w:rsid w:val="00547D6E"/>
    <w:rsid w:val="0055439C"/>
    <w:rsid w:val="0055460E"/>
    <w:rsid w:val="00555045"/>
    <w:rsid w:val="00556580"/>
    <w:rsid w:val="005610FE"/>
    <w:rsid w:val="00561B88"/>
    <w:rsid w:val="00561E16"/>
    <w:rsid w:val="00565508"/>
    <w:rsid w:val="00565B3D"/>
    <w:rsid w:val="00565F83"/>
    <w:rsid w:val="005665A6"/>
    <w:rsid w:val="00567649"/>
    <w:rsid w:val="00571323"/>
    <w:rsid w:val="00574F27"/>
    <w:rsid w:val="005754D7"/>
    <w:rsid w:val="00576752"/>
    <w:rsid w:val="0057712F"/>
    <w:rsid w:val="00577DD3"/>
    <w:rsid w:val="00580394"/>
    <w:rsid w:val="00580561"/>
    <w:rsid w:val="0058109D"/>
    <w:rsid w:val="00581B82"/>
    <w:rsid w:val="005829FA"/>
    <w:rsid w:val="0058425A"/>
    <w:rsid w:val="00585A55"/>
    <w:rsid w:val="00586923"/>
    <w:rsid w:val="00590693"/>
    <w:rsid w:val="00592814"/>
    <w:rsid w:val="00592CBC"/>
    <w:rsid w:val="005937E3"/>
    <w:rsid w:val="005957FA"/>
    <w:rsid w:val="00595B97"/>
    <w:rsid w:val="00595D40"/>
    <w:rsid w:val="005965B1"/>
    <w:rsid w:val="00596833"/>
    <w:rsid w:val="005A1048"/>
    <w:rsid w:val="005A1351"/>
    <w:rsid w:val="005A191F"/>
    <w:rsid w:val="005A3395"/>
    <w:rsid w:val="005A44E4"/>
    <w:rsid w:val="005A4590"/>
    <w:rsid w:val="005A4ADA"/>
    <w:rsid w:val="005A7365"/>
    <w:rsid w:val="005B06BB"/>
    <w:rsid w:val="005B2A80"/>
    <w:rsid w:val="005B44F3"/>
    <w:rsid w:val="005C1952"/>
    <w:rsid w:val="005C2B43"/>
    <w:rsid w:val="005C3F47"/>
    <w:rsid w:val="005C4086"/>
    <w:rsid w:val="005C662E"/>
    <w:rsid w:val="005C6C04"/>
    <w:rsid w:val="005C760B"/>
    <w:rsid w:val="005C7660"/>
    <w:rsid w:val="005D1923"/>
    <w:rsid w:val="005D22E4"/>
    <w:rsid w:val="005D239F"/>
    <w:rsid w:val="005D61C6"/>
    <w:rsid w:val="005D6F78"/>
    <w:rsid w:val="005E08E2"/>
    <w:rsid w:val="005E0D9B"/>
    <w:rsid w:val="005E2783"/>
    <w:rsid w:val="005E3C86"/>
    <w:rsid w:val="005E529D"/>
    <w:rsid w:val="005F0901"/>
    <w:rsid w:val="005F14C3"/>
    <w:rsid w:val="005F1A4B"/>
    <w:rsid w:val="005F1B26"/>
    <w:rsid w:val="005F25F3"/>
    <w:rsid w:val="005F2F28"/>
    <w:rsid w:val="005F34F8"/>
    <w:rsid w:val="005F43FD"/>
    <w:rsid w:val="005F4A40"/>
    <w:rsid w:val="005F61BD"/>
    <w:rsid w:val="006006C0"/>
    <w:rsid w:val="00601291"/>
    <w:rsid w:val="00601C06"/>
    <w:rsid w:val="00601F71"/>
    <w:rsid w:val="0060239F"/>
    <w:rsid w:val="006024BB"/>
    <w:rsid w:val="006036B4"/>
    <w:rsid w:val="006050F6"/>
    <w:rsid w:val="00605286"/>
    <w:rsid w:val="0060548B"/>
    <w:rsid w:val="006060E7"/>
    <w:rsid w:val="00607BF6"/>
    <w:rsid w:val="0061096F"/>
    <w:rsid w:val="006110F0"/>
    <w:rsid w:val="0061152C"/>
    <w:rsid w:val="00612D72"/>
    <w:rsid w:val="006136B1"/>
    <w:rsid w:val="00614A18"/>
    <w:rsid w:val="00614FAF"/>
    <w:rsid w:val="00617896"/>
    <w:rsid w:val="00621F5B"/>
    <w:rsid w:val="00622CA4"/>
    <w:rsid w:val="0062321D"/>
    <w:rsid w:val="00624266"/>
    <w:rsid w:val="00624D9D"/>
    <w:rsid w:val="006251C8"/>
    <w:rsid w:val="00626888"/>
    <w:rsid w:val="00626F2C"/>
    <w:rsid w:val="00627778"/>
    <w:rsid w:val="00630BE8"/>
    <w:rsid w:val="00630F9D"/>
    <w:rsid w:val="00632269"/>
    <w:rsid w:val="00632472"/>
    <w:rsid w:val="00634909"/>
    <w:rsid w:val="00635F10"/>
    <w:rsid w:val="0063608D"/>
    <w:rsid w:val="0063675C"/>
    <w:rsid w:val="0064065E"/>
    <w:rsid w:val="00640769"/>
    <w:rsid w:val="00640A2D"/>
    <w:rsid w:val="0064264C"/>
    <w:rsid w:val="00642FF7"/>
    <w:rsid w:val="00645C28"/>
    <w:rsid w:val="00647FDD"/>
    <w:rsid w:val="00650676"/>
    <w:rsid w:val="0065206C"/>
    <w:rsid w:val="00653263"/>
    <w:rsid w:val="006535B7"/>
    <w:rsid w:val="0065372D"/>
    <w:rsid w:val="00653BF2"/>
    <w:rsid w:val="00654042"/>
    <w:rsid w:val="006549C1"/>
    <w:rsid w:val="00655692"/>
    <w:rsid w:val="00655D21"/>
    <w:rsid w:val="006565D8"/>
    <w:rsid w:val="00657C45"/>
    <w:rsid w:val="00657F99"/>
    <w:rsid w:val="00660A09"/>
    <w:rsid w:val="00661511"/>
    <w:rsid w:val="006629E1"/>
    <w:rsid w:val="006635AD"/>
    <w:rsid w:val="006642D5"/>
    <w:rsid w:val="0066485C"/>
    <w:rsid w:val="00664CD2"/>
    <w:rsid w:val="00664D6D"/>
    <w:rsid w:val="00664EE0"/>
    <w:rsid w:val="00664F54"/>
    <w:rsid w:val="00667C5B"/>
    <w:rsid w:val="00670E0D"/>
    <w:rsid w:val="00671788"/>
    <w:rsid w:val="00671D4F"/>
    <w:rsid w:val="006729CF"/>
    <w:rsid w:val="0067382B"/>
    <w:rsid w:val="006761A6"/>
    <w:rsid w:val="00676A92"/>
    <w:rsid w:val="00676BC2"/>
    <w:rsid w:val="00676D76"/>
    <w:rsid w:val="00677529"/>
    <w:rsid w:val="00680061"/>
    <w:rsid w:val="006818F1"/>
    <w:rsid w:val="00682176"/>
    <w:rsid w:val="0068312B"/>
    <w:rsid w:val="00683854"/>
    <w:rsid w:val="00683ADF"/>
    <w:rsid w:val="00684259"/>
    <w:rsid w:val="0068507B"/>
    <w:rsid w:val="00693259"/>
    <w:rsid w:val="00693723"/>
    <w:rsid w:val="00693A71"/>
    <w:rsid w:val="00693EC2"/>
    <w:rsid w:val="006940B6"/>
    <w:rsid w:val="0069427A"/>
    <w:rsid w:val="00696E9D"/>
    <w:rsid w:val="00697B0E"/>
    <w:rsid w:val="006A0D1A"/>
    <w:rsid w:val="006A1124"/>
    <w:rsid w:val="006A1C7D"/>
    <w:rsid w:val="006A23A3"/>
    <w:rsid w:val="006A25EC"/>
    <w:rsid w:val="006A2D95"/>
    <w:rsid w:val="006A302C"/>
    <w:rsid w:val="006A323B"/>
    <w:rsid w:val="006A3D15"/>
    <w:rsid w:val="006A42B6"/>
    <w:rsid w:val="006A436B"/>
    <w:rsid w:val="006A600D"/>
    <w:rsid w:val="006A70A4"/>
    <w:rsid w:val="006A7D5F"/>
    <w:rsid w:val="006B01AC"/>
    <w:rsid w:val="006B088E"/>
    <w:rsid w:val="006B172A"/>
    <w:rsid w:val="006B3370"/>
    <w:rsid w:val="006B638C"/>
    <w:rsid w:val="006B74DF"/>
    <w:rsid w:val="006C13D3"/>
    <w:rsid w:val="006C1CC0"/>
    <w:rsid w:val="006C48EF"/>
    <w:rsid w:val="006C59BE"/>
    <w:rsid w:val="006C6C3B"/>
    <w:rsid w:val="006D1219"/>
    <w:rsid w:val="006D2415"/>
    <w:rsid w:val="006D3539"/>
    <w:rsid w:val="006D36DE"/>
    <w:rsid w:val="006D378B"/>
    <w:rsid w:val="006D3A3E"/>
    <w:rsid w:val="006D4028"/>
    <w:rsid w:val="006D4102"/>
    <w:rsid w:val="006D5291"/>
    <w:rsid w:val="006D6EA5"/>
    <w:rsid w:val="006D70E4"/>
    <w:rsid w:val="006D7BD1"/>
    <w:rsid w:val="006E006D"/>
    <w:rsid w:val="006E0D6F"/>
    <w:rsid w:val="006E3707"/>
    <w:rsid w:val="006E6B7E"/>
    <w:rsid w:val="006E7BE8"/>
    <w:rsid w:val="006E7DC6"/>
    <w:rsid w:val="006F1B5A"/>
    <w:rsid w:val="006F229A"/>
    <w:rsid w:val="006F47AE"/>
    <w:rsid w:val="006F4C4C"/>
    <w:rsid w:val="006F5083"/>
    <w:rsid w:val="006F5252"/>
    <w:rsid w:val="006F5A7F"/>
    <w:rsid w:val="006F6627"/>
    <w:rsid w:val="006F6AC2"/>
    <w:rsid w:val="00700BE3"/>
    <w:rsid w:val="00701294"/>
    <w:rsid w:val="00701BB0"/>
    <w:rsid w:val="00702335"/>
    <w:rsid w:val="00703B5B"/>
    <w:rsid w:val="00704435"/>
    <w:rsid w:val="00704CE4"/>
    <w:rsid w:val="007054A5"/>
    <w:rsid w:val="00706DC0"/>
    <w:rsid w:val="00707780"/>
    <w:rsid w:val="00707ED6"/>
    <w:rsid w:val="00710DAA"/>
    <w:rsid w:val="00712EC7"/>
    <w:rsid w:val="00712EEF"/>
    <w:rsid w:val="00720530"/>
    <w:rsid w:val="007222E9"/>
    <w:rsid w:val="00723A94"/>
    <w:rsid w:val="00724C59"/>
    <w:rsid w:val="00724CD5"/>
    <w:rsid w:val="0072653C"/>
    <w:rsid w:val="00727583"/>
    <w:rsid w:val="0072772A"/>
    <w:rsid w:val="00731C07"/>
    <w:rsid w:val="007328D3"/>
    <w:rsid w:val="00733DFC"/>
    <w:rsid w:val="00734A29"/>
    <w:rsid w:val="007364BD"/>
    <w:rsid w:val="00737EAD"/>
    <w:rsid w:val="007426E8"/>
    <w:rsid w:val="00743894"/>
    <w:rsid w:val="00744CEC"/>
    <w:rsid w:val="0074592C"/>
    <w:rsid w:val="0074669D"/>
    <w:rsid w:val="00750A2C"/>
    <w:rsid w:val="007520EE"/>
    <w:rsid w:val="00753CD0"/>
    <w:rsid w:val="00754D0A"/>
    <w:rsid w:val="0075583D"/>
    <w:rsid w:val="007578DE"/>
    <w:rsid w:val="0076095C"/>
    <w:rsid w:val="00760CCD"/>
    <w:rsid w:val="00761443"/>
    <w:rsid w:val="00761B9F"/>
    <w:rsid w:val="00762C2E"/>
    <w:rsid w:val="00764C82"/>
    <w:rsid w:val="00764FAD"/>
    <w:rsid w:val="007656AF"/>
    <w:rsid w:val="00765971"/>
    <w:rsid w:val="0076618B"/>
    <w:rsid w:val="00767066"/>
    <w:rsid w:val="007673A6"/>
    <w:rsid w:val="0076759B"/>
    <w:rsid w:val="00770808"/>
    <w:rsid w:val="00770E79"/>
    <w:rsid w:val="007714E1"/>
    <w:rsid w:val="0077309C"/>
    <w:rsid w:val="00773385"/>
    <w:rsid w:val="00773B06"/>
    <w:rsid w:val="00773D59"/>
    <w:rsid w:val="00776571"/>
    <w:rsid w:val="0077670F"/>
    <w:rsid w:val="0077676C"/>
    <w:rsid w:val="00780551"/>
    <w:rsid w:val="00780BCF"/>
    <w:rsid w:val="00781B26"/>
    <w:rsid w:val="00785F76"/>
    <w:rsid w:val="00787281"/>
    <w:rsid w:val="00787FD4"/>
    <w:rsid w:val="0079027F"/>
    <w:rsid w:val="00790B1C"/>
    <w:rsid w:val="00793893"/>
    <w:rsid w:val="00794ED2"/>
    <w:rsid w:val="00795426"/>
    <w:rsid w:val="0079708C"/>
    <w:rsid w:val="00797716"/>
    <w:rsid w:val="007A09C0"/>
    <w:rsid w:val="007A549F"/>
    <w:rsid w:val="007A5555"/>
    <w:rsid w:val="007B1684"/>
    <w:rsid w:val="007B18CC"/>
    <w:rsid w:val="007B30ED"/>
    <w:rsid w:val="007B3E74"/>
    <w:rsid w:val="007B5047"/>
    <w:rsid w:val="007B6F0E"/>
    <w:rsid w:val="007C0214"/>
    <w:rsid w:val="007C0227"/>
    <w:rsid w:val="007C0C53"/>
    <w:rsid w:val="007C16C3"/>
    <w:rsid w:val="007C2240"/>
    <w:rsid w:val="007C2B54"/>
    <w:rsid w:val="007C2DD3"/>
    <w:rsid w:val="007C36CC"/>
    <w:rsid w:val="007C50AB"/>
    <w:rsid w:val="007C51A0"/>
    <w:rsid w:val="007D226E"/>
    <w:rsid w:val="007D5739"/>
    <w:rsid w:val="007D6221"/>
    <w:rsid w:val="007E0204"/>
    <w:rsid w:val="007E0283"/>
    <w:rsid w:val="007E05C4"/>
    <w:rsid w:val="007E0922"/>
    <w:rsid w:val="007E0D89"/>
    <w:rsid w:val="007E24BD"/>
    <w:rsid w:val="007E3FFB"/>
    <w:rsid w:val="007E43CB"/>
    <w:rsid w:val="007E5BE4"/>
    <w:rsid w:val="007E5C7F"/>
    <w:rsid w:val="007E5DBA"/>
    <w:rsid w:val="007E7500"/>
    <w:rsid w:val="007F20FD"/>
    <w:rsid w:val="007F4FC3"/>
    <w:rsid w:val="007F563E"/>
    <w:rsid w:val="007F5928"/>
    <w:rsid w:val="007F7B0B"/>
    <w:rsid w:val="00800794"/>
    <w:rsid w:val="00801330"/>
    <w:rsid w:val="0080162E"/>
    <w:rsid w:val="00801B2C"/>
    <w:rsid w:val="00801F86"/>
    <w:rsid w:val="008020B8"/>
    <w:rsid w:val="00802F14"/>
    <w:rsid w:val="008045BB"/>
    <w:rsid w:val="008051F6"/>
    <w:rsid w:val="00806B1F"/>
    <w:rsid w:val="00810F5C"/>
    <w:rsid w:val="00811A3E"/>
    <w:rsid w:val="00811FED"/>
    <w:rsid w:val="00813A27"/>
    <w:rsid w:val="00814A5B"/>
    <w:rsid w:val="008166D4"/>
    <w:rsid w:val="00816878"/>
    <w:rsid w:val="00816DC8"/>
    <w:rsid w:val="00817686"/>
    <w:rsid w:val="00817C4A"/>
    <w:rsid w:val="00821196"/>
    <w:rsid w:val="00821600"/>
    <w:rsid w:val="00821D21"/>
    <w:rsid w:val="0082304D"/>
    <w:rsid w:val="00824169"/>
    <w:rsid w:val="008242AD"/>
    <w:rsid w:val="00825548"/>
    <w:rsid w:val="00825C17"/>
    <w:rsid w:val="008275D6"/>
    <w:rsid w:val="00827872"/>
    <w:rsid w:val="00833626"/>
    <w:rsid w:val="00833EE8"/>
    <w:rsid w:val="00833F9C"/>
    <w:rsid w:val="008346B0"/>
    <w:rsid w:val="00835330"/>
    <w:rsid w:val="0083552D"/>
    <w:rsid w:val="008371AB"/>
    <w:rsid w:val="00837689"/>
    <w:rsid w:val="00837975"/>
    <w:rsid w:val="00841CFA"/>
    <w:rsid w:val="00844120"/>
    <w:rsid w:val="00845441"/>
    <w:rsid w:val="00845B19"/>
    <w:rsid w:val="008464C8"/>
    <w:rsid w:val="008475BC"/>
    <w:rsid w:val="008504D5"/>
    <w:rsid w:val="00850AB3"/>
    <w:rsid w:val="00850BF9"/>
    <w:rsid w:val="008514D2"/>
    <w:rsid w:val="00852B14"/>
    <w:rsid w:val="0085374A"/>
    <w:rsid w:val="00855327"/>
    <w:rsid w:val="008561F3"/>
    <w:rsid w:val="0085672F"/>
    <w:rsid w:val="00857928"/>
    <w:rsid w:val="0086037E"/>
    <w:rsid w:val="008613EA"/>
    <w:rsid w:val="00863C08"/>
    <w:rsid w:val="00865CFC"/>
    <w:rsid w:val="0086740E"/>
    <w:rsid w:val="00867951"/>
    <w:rsid w:val="008709C0"/>
    <w:rsid w:val="00872489"/>
    <w:rsid w:val="008729BD"/>
    <w:rsid w:val="00873785"/>
    <w:rsid w:val="00873D46"/>
    <w:rsid w:val="00873F68"/>
    <w:rsid w:val="008773EC"/>
    <w:rsid w:val="00881704"/>
    <w:rsid w:val="00881838"/>
    <w:rsid w:val="00882157"/>
    <w:rsid w:val="00884C9F"/>
    <w:rsid w:val="00886E54"/>
    <w:rsid w:val="00887F91"/>
    <w:rsid w:val="00890501"/>
    <w:rsid w:val="00890623"/>
    <w:rsid w:val="00890D45"/>
    <w:rsid w:val="008914AF"/>
    <w:rsid w:val="00891708"/>
    <w:rsid w:val="0089239B"/>
    <w:rsid w:val="008935CB"/>
    <w:rsid w:val="00893C25"/>
    <w:rsid w:val="0089439E"/>
    <w:rsid w:val="00894F7A"/>
    <w:rsid w:val="008956E0"/>
    <w:rsid w:val="00897866"/>
    <w:rsid w:val="008A02FB"/>
    <w:rsid w:val="008A0BE2"/>
    <w:rsid w:val="008A10FB"/>
    <w:rsid w:val="008A1D3B"/>
    <w:rsid w:val="008A3324"/>
    <w:rsid w:val="008A373A"/>
    <w:rsid w:val="008A376B"/>
    <w:rsid w:val="008A3D82"/>
    <w:rsid w:val="008A442C"/>
    <w:rsid w:val="008A7770"/>
    <w:rsid w:val="008B11EA"/>
    <w:rsid w:val="008B12AA"/>
    <w:rsid w:val="008B1E4A"/>
    <w:rsid w:val="008B319F"/>
    <w:rsid w:val="008B5F8E"/>
    <w:rsid w:val="008B614C"/>
    <w:rsid w:val="008B785B"/>
    <w:rsid w:val="008C00F1"/>
    <w:rsid w:val="008C1A1B"/>
    <w:rsid w:val="008C1EE3"/>
    <w:rsid w:val="008C3595"/>
    <w:rsid w:val="008C4D68"/>
    <w:rsid w:val="008C7AAC"/>
    <w:rsid w:val="008D11F7"/>
    <w:rsid w:val="008D2CF0"/>
    <w:rsid w:val="008D2EBA"/>
    <w:rsid w:val="008D31E1"/>
    <w:rsid w:val="008D4035"/>
    <w:rsid w:val="008D5415"/>
    <w:rsid w:val="008D554A"/>
    <w:rsid w:val="008E098E"/>
    <w:rsid w:val="008E11CB"/>
    <w:rsid w:val="008E1584"/>
    <w:rsid w:val="008E2A60"/>
    <w:rsid w:val="008E421D"/>
    <w:rsid w:val="008E4432"/>
    <w:rsid w:val="008E7C0E"/>
    <w:rsid w:val="008F42F5"/>
    <w:rsid w:val="008F4524"/>
    <w:rsid w:val="008F4C13"/>
    <w:rsid w:val="008F705E"/>
    <w:rsid w:val="009015A9"/>
    <w:rsid w:val="00901D25"/>
    <w:rsid w:val="00903833"/>
    <w:rsid w:val="00906B6D"/>
    <w:rsid w:val="00907231"/>
    <w:rsid w:val="0091034D"/>
    <w:rsid w:val="009114A4"/>
    <w:rsid w:val="00911650"/>
    <w:rsid w:val="0091565F"/>
    <w:rsid w:val="009158DC"/>
    <w:rsid w:val="00916DE1"/>
    <w:rsid w:val="00917AE8"/>
    <w:rsid w:val="009203A6"/>
    <w:rsid w:val="00920738"/>
    <w:rsid w:val="00920EF9"/>
    <w:rsid w:val="00923025"/>
    <w:rsid w:val="00923056"/>
    <w:rsid w:val="0092372C"/>
    <w:rsid w:val="00923989"/>
    <w:rsid w:val="009259C3"/>
    <w:rsid w:val="00927331"/>
    <w:rsid w:val="009318A9"/>
    <w:rsid w:val="00931C88"/>
    <w:rsid w:val="00931D0D"/>
    <w:rsid w:val="009325EE"/>
    <w:rsid w:val="009340FA"/>
    <w:rsid w:val="009359C4"/>
    <w:rsid w:val="009374C1"/>
    <w:rsid w:val="00937B08"/>
    <w:rsid w:val="009410F0"/>
    <w:rsid w:val="00942F6F"/>
    <w:rsid w:val="009448CE"/>
    <w:rsid w:val="009455B7"/>
    <w:rsid w:val="009461F5"/>
    <w:rsid w:val="00946284"/>
    <w:rsid w:val="00950BE1"/>
    <w:rsid w:val="00950DE0"/>
    <w:rsid w:val="00953A6F"/>
    <w:rsid w:val="00955DE8"/>
    <w:rsid w:val="00956232"/>
    <w:rsid w:val="00956771"/>
    <w:rsid w:val="009572FE"/>
    <w:rsid w:val="009578A8"/>
    <w:rsid w:val="00957B7E"/>
    <w:rsid w:val="009618E3"/>
    <w:rsid w:val="009634D1"/>
    <w:rsid w:val="0096563D"/>
    <w:rsid w:val="0096569A"/>
    <w:rsid w:val="00965E1B"/>
    <w:rsid w:val="00966553"/>
    <w:rsid w:val="00966CE3"/>
    <w:rsid w:val="00967122"/>
    <w:rsid w:val="009679D5"/>
    <w:rsid w:val="009711E1"/>
    <w:rsid w:val="00971882"/>
    <w:rsid w:val="00972721"/>
    <w:rsid w:val="009727F6"/>
    <w:rsid w:val="0097344D"/>
    <w:rsid w:val="009750F6"/>
    <w:rsid w:val="00975C27"/>
    <w:rsid w:val="00976650"/>
    <w:rsid w:val="00976725"/>
    <w:rsid w:val="009819F1"/>
    <w:rsid w:val="00983D21"/>
    <w:rsid w:val="00984450"/>
    <w:rsid w:val="00984E8B"/>
    <w:rsid w:val="009852E5"/>
    <w:rsid w:val="00985B4A"/>
    <w:rsid w:val="00997386"/>
    <w:rsid w:val="00997C2C"/>
    <w:rsid w:val="009A03DC"/>
    <w:rsid w:val="009A1C30"/>
    <w:rsid w:val="009A270D"/>
    <w:rsid w:val="009A4A1F"/>
    <w:rsid w:val="009A4FB8"/>
    <w:rsid w:val="009A5456"/>
    <w:rsid w:val="009A75CD"/>
    <w:rsid w:val="009A7B46"/>
    <w:rsid w:val="009B0EF0"/>
    <w:rsid w:val="009B1EAB"/>
    <w:rsid w:val="009B346D"/>
    <w:rsid w:val="009B361B"/>
    <w:rsid w:val="009B3F6E"/>
    <w:rsid w:val="009B489B"/>
    <w:rsid w:val="009C104A"/>
    <w:rsid w:val="009C1395"/>
    <w:rsid w:val="009C2BD6"/>
    <w:rsid w:val="009C2D01"/>
    <w:rsid w:val="009C44CD"/>
    <w:rsid w:val="009C7153"/>
    <w:rsid w:val="009C7A00"/>
    <w:rsid w:val="009C7E9B"/>
    <w:rsid w:val="009D0101"/>
    <w:rsid w:val="009D057E"/>
    <w:rsid w:val="009D0F5E"/>
    <w:rsid w:val="009D23A2"/>
    <w:rsid w:val="009D28DD"/>
    <w:rsid w:val="009D3154"/>
    <w:rsid w:val="009D5591"/>
    <w:rsid w:val="009D59A5"/>
    <w:rsid w:val="009D59DC"/>
    <w:rsid w:val="009D7BBA"/>
    <w:rsid w:val="009E00C7"/>
    <w:rsid w:val="009E0E85"/>
    <w:rsid w:val="009E150C"/>
    <w:rsid w:val="009E16C5"/>
    <w:rsid w:val="009E1D4C"/>
    <w:rsid w:val="009E20ED"/>
    <w:rsid w:val="009E5606"/>
    <w:rsid w:val="009E5955"/>
    <w:rsid w:val="009E65C3"/>
    <w:rsid w:val="009F07E5"/>
    <w:rsid w:val="009F0D69"/>
    <w:rsid w:val="009F0E71"/>
    <w:rsid w:val="009F112D"/>
    <w:rsid w:val="009F1F03"/>
    <w:rsid w:val="009F25B6"/>
    <w:rsid w:val="009F2C43"/>
    <w:rsid w:val="009F2EDB"/>
    <w:rsid w:val="00A0039E"/>
    <w:rsid w:val="00A0045B"/>
    <w:rsid w:val="00A015BE"/>
    <w:rsid w:val="00A03AA0"/>
    <w:rsid w:val="00A056CC"/>
    <w:rsid w:val="00A05F66"/>
    <w:rsid w:val="00A07F5D"/>
    <w:rsid w:val="00A10A19"/>
    <w:rsid w:val="00A10A1F"/>
    <w:rsid w:val="00A10F8B"/>
    <w:rsid w:val="00A110A4"/>
    <w:rsid w:val="00A11360"/>
    <w:rsid w:val="00A128B7"/>
    <w:rsid w:val="00A1306C"/>
    <w:rsid w:val="00A13B83"/>
    <w:rsid w:val="00A13D73"/>
    <w:rsid w:val="00A15776"/>
    <w:rsid w:val="00A15ABB"/>
    <w:rsid w:val="00A16486"/>
    <w:rsid w:val="00A16620"/>
    <w:rsid w:val="00A169F2"/>
    <w:rsid w:val="00A179B6"/>
    <w:rsid w:val="00A22134"/>
    <w:rsid w:val="00A23F00"/>
    <w:rsid w:val="00A2484E"/>
    <w:rsid w:val="00A2541C"/>
    <w:rsid w:val="00A25CF5"/>
    <w:rsid w:val="00A30F46"/>
    <w:rsid w:val="00A319B9"/>
    <w:rsid w:val="00A32B59"/>
    <w:rsid w:val="00A3412D"/>
    <w:rsid w:val="00A349BC"/>
    <w:rsid w:val="00A362F0"/>
    <w:rsid w:val="00A37645"/>
    <w:rsid w:val="00A40BB0"/>
    <w:rsid w:val="00A41C98"/>
    <w:rsid w:val="00A467F2"/>
    <w:rsid w:val="00A46926"/>
    <w:rsid w:val="00A47100"/>
    <w:rsid w:val="00A47230"/>
    <w:rsid w:val="00A47BA6"/>
    <w:rsid w:val="00A47E67"/>
    <w:rsid w:val="00A502E7"/>
    <w:rsid w:val="00A51225"/>
    <w:rsid w:val="00A5188B"/>
    <w:rsid w:val="00A520BE"/>
    <w:rsid w:val="00A534B6"/>
    <w:rsid w:val="00A54332"/>
    <w:rsid w:val="00A54AF4"/>
    <w:rsid w:val="00A5679E"/>
    <w:rsid w:val="00A57C02"/>
    <w:rsid w:val="00A602A2"/>
    <w:rsid w:val="00A60857"/>
    <w:rsid w:val="00A61BFD"/>
    <w:rsid w:val="00A64837"/>
    <w:rsid w:val="00A6488A"/>
    <w:rsid w:val="00A66C2F"/>
    <w:rsid w:val="00A702BF"/>
    <w:rsid w:val="00A7084D"/>
    <w:rsid w:val="00A71350"/>
    <w:rsid w:val="00A71A9F"/>
    <w:rsid w:val="00A72252"/>
    <w:rsid w:val="00A741E9"/>
    <w:rsid w:val="00A74732"/>
    <w:rsid w:val="00A76338"/>
    <w:rsid w:val="00A7769D"/>
    <w:rsid w:val="00A8036B"/>
    <w:rsid w:val="00A81400"/>
    <w:rsid w:val="00A81482"/>
    <w:rsid w:val="00A820B6"/>
    <w:rsid w:val="00A82DCB"/>
    <w:rsid w:val="00A83469"/>
    <w:rsid w:val="00A849D4"/>
    <w:rsid w:val="00A84ADD"/>
    <w:rsid w:val="00A86D60"/>
    <w:rsid w:val="00A87020"/>
    <w:rsid w:val="00A97168"/>
    <w:rsid w:val="00A97551"/>
    <w:rsid w:val="00AA23AB"/>
    <w:rsid w:val="00AA2E9F"/>
    <w:rsid w:val="00AA4384"/>
    <w:rsid w:val="00AB0DBE"/>
    <w:rsid w:val="00AB0E44"/>
    <w:rsid w:val="00AB39C3"/>
    <w:rsid w:val="00AB4708"/>
    <w:rsid w:val="00AB522F"/>
    <w:rsid w:val="00AB5977"/>
    <w:rsid w:val="00AB616F"/>
    <w:rsid w:val="00AB64CA"/>
    <w:rsid w:val="00AB6CFD"/>
    <w:rsid w:val="00AB734B"/>
    <w:rsid w:val="00AB7871"/>
    <w:rsid w:val="00AC0035"/>
    <w:rsid w:val="00AC0574"/>
    <w:rsid w:val="00AC24B8"/>
    <w:rsid w:val="00AC2B94"/>
    <w:rsid w:val="00AC3AE9"/>
    <w:rsid w:val="00AC430F"/>
    <w:rsid w:val="00AC72AB"/>
    <w:rsid w:val="00AD1076"/>
    <w:rsid w:val="00AD2660"/>
    <w:rsid w:val="00AD38A2"/>
    <w:rsid w:val="00AD619A"/>
    <w:rsid w:val="00AD64D1"/>
    <w:rsid w:val="00AD7466"/>
    <w:rsid w:val="00AD75C3"/>
    <w:rsid w:val="00AE0050"/>
    <w:rsid w:val="00AE154F"/>
    <w:rsid w:val="00AE1F6A"/>
    <w:rsid w:val="00AE1FC9"/>
    <w:rsid w:val="00AE24FF"/>
    <w:rsid w:val="00AE261A"/>
    <w:rsid w:val="00AE4A59"/>
    <w:rsid w:val="00AE4DE5"/>
    <w:rsid w:val="00AE505D"/>
    <w:rsid w:val="00AE53F2"/>
    <w:rsid w:val="00AF063E"/>
    <w:rsid w:val="00AF0A1D"/>
    <w:rsid w:val="00AF1C73"/>
    <w:rsid w:val="00AF2799"/>
    <w:rsid w:val="00AF2ACD"/>
    <w:rsid w:val="00AF33F4"/>
    <w:rsid w:val="00AF554E"/>
    <w:rsid w:val="00AF5AF0"/>
    <w:rsid w:val="00AF5D57"/>
    <w:rsid w:val="00B00529"/>
    <w:rsid w:val="00B00E3D"/>
    <w:rsid w:val="00B0130F"/>
    <w:rsid w:val="00B0209C"/>
    <w:rsid w:val="00B03411"/>
    <w:rsid w:val="00B04649"/>
    <w:rsid w:val="00B048BA"/>
    <w:rsid w:val="00B04ADA"/>
    <w:rsid w:val="00B04DED"/>
    <w:rsid w:val="00B05950"/>
    <w:rsid w:val="00B05BD1"/>
    <w:rsid w:val="00B06115"/>
    <w:rsid w:val="00B066D4"/>
    <w:rsid w:val="00B06C5B"/>
    <w:rsid w:val="00B10B6A"/>
    <w:rsid w:val="00B128F8"/>
    <w:rsid w:val="00B12A20"/>
    <w:rsid w:val="00B12DB5"/>
    <w:rsid w:val="00B12EC1"/>
    <w:rsid w:val="00B13933"/>
    <w:rsid w:val="00B14FE2"/>
    <w:rsid w:val="00B1525E"/>
    <w:rsid w:val="00B15820"/>
    <w:rsid w:val="00B2013B"/>
    <w:rsid w:val="00B206F2"/>
    <w:rsid w:val="00B22416"/>
    <w:rsid w:val="00B22A6A"/>
    <w:rsid w:val="00B22F2F"/>
    <w:rsid w:val="00B230E9"/>
    <w:rsid w:val="00B23F0E"/>
    <w:rsid w:val="00B2594D"/>
    <w:rsid w:val="00B27F31"/>
    <w:rsid w:val="00B3003C"/>
    <w:rsid w:val="00B30123"/>
    <w:rsid w:val="00B301B4"/>
    <w:rsid w:val="00B33C3B"/>
    <w:rsid w:val="00B35CC4"/>
    <w:rsid w:val="00B36AE4"/>
    <w:rsid w:val="00B36B11"/>
    <w:rsid w:val="00B36FF1"/>
    <w:rsid w:val="00B37500"/>
    <w:rsid w:val="00B40BBD"/>
    <w:rsid w:val="00B41682"/>
    <w:rsid w:val="00B42600"/>
    <w:rsid w:val="00B45973"/>
    <w:rsid w:val="00B4714A"/>
    <w:rsid w:val="00B4727A"/>
    <w:rsid w:val="00B52D92"/>
    <w:rsid w:val="00B53B2C"/>
    <w:rsid w:val="00B54931"/>
    <w:rsid w:val="00B55138"/>
    <w:rsid w:val="00B57EB1"/>
    <w:rsid w:val="00B57FF7"/>
    <w:rsid w:val="00B602AF"/>
    <w:rsid w:val="00B62472"/>
    <w:rsid w:val="00B65249"/>
    <w:rsid w:val="00B6706E"/>
    <w:rsid w:val="00B676BB"/>
    <w:rsid w:val="00B708AF"/>
    <w:rsid w:val="00B72C56"/>
    <w:rsid w:val="00B72EE7"/>
    <w:rsid w:val="00B739F5"/>
    <w:rsid w:val="00B753EB"/>
    <w:rsid w:val="00B76EBF"/>
    <w:rsid w:val="00B7702F"/>
    <w:rsid w:val="00B7714A"/>
    <w:rsid w:val="00B80DFB"/>
    <w:rsid w:val="00B82898"/>
    <w:rsid w:val="00B84289"/>
    <w:rsid w:val="00B8434B"/>
    <w:rsid w:val="00B86B8D"/>
    <w:rsid w:val="00B90D3D"/>
    <w:rsid w:val="00B90E2B"/>
    <w:rsid w:val="00B933BA"/>
    <w:rsid w:val="00B93945"/>
    <w:rsid w:val="00B9480C"/>
    <w:rsid w:val="00B95355"/>
    <w:rsid w:val="00B96112"/>
    <w:rsid w:val="00B9665C"/>
    <w:rsid w:val="00B9754E"/>
    <w:rsid w:val="00BA00AC"/>
    <w:rsid w:val="00BA1CCE"/>
    <w:rsid w:val="00BA49E6"/>
    <w:rsid w:val="00BA4DF6"/>
    <w:rsid w:val="00BA51D2"/>
    <w:rsid w:val="00BA7569"/>
    <w:rsid w:val="00BB0521"/>
    <w:rsid w:val="00BB08A2"/>
    <w:rsid w:val="00BB15FB"/>
    <w:rsid w:val="00BB2274"/>
    <w:rsid w:val="00BB374C"/>
    <w:rsid w:val="00BB3D0F"/>
    <w:rsid w:val="00BB4265"/>
    <w:rsid w:val="00BB4896"/>
    <w:rsid w:val="00BB5D5A"/>
    <w:rsid w:val="00BB5D69"/>
    <w:rsid w:val="00BB7094"/>
    <w:rsid w:val="00BB73DC"/>
    <w:rsid w:val="00BB7AF7"/>
    <w:rsid w:val="00BB7FEC"/>
    <w:rsid w:val="00BC18A1"/>
    <w:rsid w:val="00BC3E6A"/>
    <w:rsid w:val="00BC4427"/>
    <w:rsid w:val="00BD41CD"/>
    <w:rsid w:val="00BD44E5"/>
    <w:rsid w:val="00BD5071"/>
    <w:rsid w:val="00BD5C75"/>
    <w:rsid w:val="00BD6C73"/>
    <w:rsid w:val="00BE028C"/>
    <w:rsid w:val="00BE029F"/>
    <w:rsid w:val="00BE02C3"/>
    <w:rsid w:val="00BE0398"/>
    <w:rsid w:val="00BE04B8"/>
    <w:rsid w:val="00BE08B3"/>
    <w:rsid w:val="00BE0B2E"/>
    <w:rsid w:val="00BE2F52"/>
    <w:rsid w:val="00BE3390"/>
    <w:rsid w:val="00BE3616"/>
    <w:rsid w:val="00BE4A1C"/>
    <w:rsid w:val="00BE4B46"/>
    <w:rsid w:val="00BE5956"/>
    <w:rsid w:val="00BE5D63"/>
    <w:rsid w:val="00BE6492"/>
    <w:rsid w:val="00BE7566"/>
    <w:rsid w:val="00BF0E04"/>
    <w:rsid w:val="00BF1F8B"/>
    <w:rsid w:val="00BF203B"/>
    <w:rsid w:val="00BF3634"/>
    <w:rsid w:val="00BF6891"/>
    <w:rsid w:val="00BF6A98"/>
    <w:rsid w:val="00BF7B88"/>
    <w:rsid w:val="00C00080"/>
    <w:rsid w:val="00C01583"/>
    <w:rsid w:val="00C01669"/>
    <w:rsid w:val="00C01BC3"/>
    <w:rsid w:val="00C01D39"/>
    <w:rsid w:val="00C023A1"/>
    <w:rsid w:val="00C03D5B"/>
    <w:rsid w:val="00C05690"/>
    <w:rsid w:val="00C0595A"/>
    <w:rsid w:val="00C07A21"/>
    <w:rsid w:val="00C11082"/>
    <w:rsid w:val="00C12AB6"/>
    <w:rsid w:val="00C13A52"/>
    <w:rsid w:val="00C13F20"/>
    <w:rsid w:val="00C14796"/>
    <w:rsid w:val="00C14A93"/>
    <w:rsid w:val="00C153E1"/>
    <w:rsid w:val="00C1579B"/>
    <w:rsid w:val="00C15CBD"/>
    <w:rsid w:val="00C20253"/>
    <w:rsid w:val="00C20804"/>
    <w:rsid w:val="00C2202F"/>
    <w:rsid w:val="00C2310E"/>
    <w:rsid w:val="00C23CD9"/>
    <w:rsid w:val="00C31991"/>
    <w:rsid w:val="00C32F9D"/>
    <w:rsid w:val="00C330CE"/>
    <w:rsid w:val="00C33984"/>
    <w:rsid w:val="00C36B79"/>
    <w:rsid w:val="00C37E66"/>
    <w:rsid w:val="00C4329E"/>
    <w:rsid w:val="00C45C09"/>
    <w:rsid w:val="00C474AA"/>
    <w:rsid w:val="00C50EC9"/>
    <w:rsid w:val="00C51E2C"/>
    <w:rsid w:val="00C5288E"/>
    <w:rsid w:val="00C54FBC"/>
    <w:rsid w:val="00C55E50"/>
    <w:rsid w:val="00C57738"/>
    <w:rsid w:val="00C62D0B"/>
    <w:rsid w:val="00C63D68"/>
    <w:rsid w:val="00C66483"/>
    <w:rsid w:val="00C66C45"/>
    <w:rsid w:val="00C67691"/>
    <w:rsid w:val="00C70B64"/>
    <w:rsid w:val="00C70EA2"/>
    <w:rsid w:val="00C714E4"/>
    <w:rsid w:val="00C71C98"/>
    <w:rsid w:val="00C75C70"/>
    <w:rsid w:val="00C764A7"/>
    <w:rsid w:val="00C77054"/>
    <w:rsid w:val="00C774F3"/>
    <w:rsid w:val="00C7783A"/>
    <w:rsid w:val="00C8015F"/>
    <w:rsid w:val="00C810A5"/>
    <w:rsid w:val="00C8195E"/>
    <w:rsid w:val="00C81CAF"/>
    <w:rsid w:val="00C82ABA"/>
    <w:rsid w:val="00C833FF"/>
    <w:rsid w:val="00C83F37"/>
    <w:rsid w:val="00C87A27"/>
    <w:rsid w:val="00C91331"/>
    <w:rsid w:val="00C92E82"/>
    <w:rsid w:val="00C93B9F"/>
    <w:rsid w:val="00C93F3F"/>
    <w:rsid w:val="00C95254"/>
    <w:rsid w:val="00C96C2E"/>
    <w:rsid w:val="00C9701D"/>
    <w:rsid w:val="00CA0970"/>
    <w:rsid w:val="00CA1759"/>
    <w:rsid w:val="00CA2028"/>
    <w:rsid w:val="00CA35EA"/>
    <w:rsid w:val="00CA4404"/>
    <w:rsid w:val="00CA4870"/>
    <w:rsid w:val="00CA64BE"/>
    <w:rsid w:val="00CA6E82"/>
    <w:rsid w:val="00CB0ED7"/>
    <w:rsid w:val="00CB3404"/>
    <w:rsid w:val="00CB346C"/>
    <w:rsid w:val="00CB3673"/>
    <w:rsid w:val="00CB3A37"/>
    <w:rsid w:val="00CB53FC"/>
    <w:rsid w:val="00CB550A"/>
    <w:rsid w:val="00CB550D"/>
    <w:rsid w:val="00CB5C5D"/>
    <w:rsid w:val="00CB6E9E"/>
    <w:rsid w:val="00CB7B6B"/>
    <w:rsid w:val="00CC0DFE"/>
    <w:rsid w:val="00CC25D2"/>
    <w:rsid w:val="00CC4BB6"/>
    <w:rsid w:val="00CC64F6"/>
    <w:rsid w:val="00CD1364"/>
    <w:rsid w:val="00CD1890"/>
    <w:rsid w:val="00CD196A"/>
    <w:rsid w:val="00CD3FC8"/>
    <w:rsid w:val="00CD61E3"/>
    <w:rsid w:val="00CD7126"/>
    <w:rsid w:val="00CE06B3"/>
    <w:rsid w:val="00CE0F72"/>
    <w:rsid w:val="00CE1FB3"/>
    <w:rsid w:val="00CE234C"/>
    <w:rsid w:val="00CE2D3B"/>
    <w:rsid w:val="00CE32B6"/>
    <w:rsid w:val="00CE457B"/>
    <w:rsid w:val="00CE5211"/>
    <w:rsid w:val="00CE55CE"/>
    <w:rsid w:val="00CE671B"/>
    <w:rsid w:val="00CE7CCD"/>
    <w:rsid w:val="00CF01EE"/>
    <w:rsid w:val="00CF02F2"/>
    <w:rsid w:val="00CF2529"/>
    <w:rsid w:val="00CF4AE1"/>
    <w:rsid w:val="00CF4CC7"/>
    <w:rsid w:val="00CF54C9"/>
    <w:rsid w:val="00CF7EB1"/>
    <w:rsid w:val="00D00855"/>
    <w:rsid w:val="00D00D2E"/>
    <w:rsid w:val="00D03945"/>
    <w:rsid w:val="00D0572F"/>
    <w:rsid w:val="00D06BE0"/>
    <w:rsid w:val="00D101A0"/>
    <w:rsid w:val="00D11898"/>
    <w:rsid w:val="00D131B9"/>
    <w:rsid w:val="00D137F0"/>
    <w:rsid w:val="00D15E86"/>
    <w:rsid w:val="00D16023"/>
    <w:rsid w:val="00D1665E"/>
    <w:rsid w:val="00D17109"/>
    <w:rsid w:val="00D20F47"/>
    <w:rsid w:val="00D22B03"/>
    <w:rsid w:val="00D22DBC"/>
    <w:rsid w:val="00D22E07"/>
    <w:rsid w:val="00D22EA9"/>
    <w:rsid w:val="00D2378F"/>
    <w:rsid w:val="00D24C34"/>
    <w:rsid w:val="00D2668A"/>
    <w:rsid w:val="00D27047"/>
    <w:rsid w:val="00D27819"/>
    <w:rsid w:val="00D31A0C"/>
    <w:rsid w:val="00D335CC"/>
    <w:rsid w:val="00D33C53"/>
    <w:rsid w:val="00D34167"/>
    <w:rsid w:val="00D351C4"/>
    <w:rsid w:val="00D35523"/>
    <w:rsid w:val="00D35EE4"/>
    <w:rsid w:val="00D42318"/>
    <w:rsid w:val="00D4317E"/>
    <w:rsid w:val="00D448D0"/>
    <w:rsid w:val="00D4558C"/>
    <w:rsid w:val="00D46C86"/>
    <w:rsid w:val="00D5304D"/>
    <w:rsid w:val="00D5407E"/>
    <w:rsid w:val="00D54605"/>
    <w:rsid w:val="00D54B1A"/>
    <w:rsid w:val="00D5586E"/>
    <w:rsid w:val="00D56879"/>
    <w:rsid w:val="00D56FD9"/>
    <w:rsid w:val="00D60E64"/>
    <w:rsid w:val="00D63232"/>
    <w:rsid w:val="00D635C8"/>
    <w:rsid w:val="00D64458"/>
    <w:rsid w:val="00D67EDA"/>
    <w:rsid w:val="00D70EFF"/>
    <w:rsid w:val="00D7109D"/>
    <w:rsid w:val="00D71D60"/>
    <w:rsid w:val="00D725F6"/>
    <w:rsid w:val="00D73103"/>
    <w:rsid w:val="00D731D3"/>
    <w:rsid w:val="00D73F03"/>
    <w:rsid w:val="00D750E1"/>
    <w:rsid w:val="00D7610A"/>
    <w:rsid w:val="00D764A0"/>
    <w:rsid w:val="00D76D48"/>
    <w:rsid w:val="00D80C5C"/>
    <w:rsid w:val="00D8113B"/>
    <w:rsid w:val="00D82479"/>
    <w:rsid w:val="00D834B5"/>
    <w:rsid w:val="00D8383A"/>
    <w:rsid w:val="00D8477A"/>
    <w:rsid w:val="00D84863"/>
    <w:rsid w:val="00D84F43"/>
    <w:rsid w:val="00D85EE3"/>
    <w:rsid w:val="00D903D9"/>
    <w:rsid w:val="00D90CD9"/>
    <w:rsid w:val="00D915BF"/>
    <w:rsid w:val="00D93C50"/>
    <w:rsid w:val="00D95331"/>
    <w:rsid w:val="00D953E1"/>
    <w:rsid w:val="00D96AA0"/>
    <w:rsid w:val="00DA03AD"/>
    <w:rsid w:val="00DA11D5"/>
    <w:rsid w:val="00DA2357"/>
    <w:rsid w:val="00DA5FD5"/>
    <w:rsid w:val="00DA731E"/>
    <w:rsid w:val="00DA7DCA"/>
    <w:rsid w:val="00DB088B"/>
    <w:rsid w:val="00DB23DC"/>
    <w:rsid w:val="00DB2E6D"/>
    <w:rsid w:val="00DB4B7A"/>
    <w:rsid w:val="00DB5871"/>
    <w:rsid w:val="00DB5AFF"/>
    <w:rsid w:val="00DB621D"/>
    <w:rsid w:val="00DB7D44"/>
    <w:rsid w:val="00DB7DBA"/>
    <w:rsid w:val="00DC021F"/>
    <w:rsid w:val="00DC27DA"/>
    <w:rsid w:val="00DC2F4C"/>
    <w:rsid w:val="00DC3ADE"/>
    <w:rsid w:val="00DC4610"/>
    <w:rsid w:val="00DC49D9"/>
    <w:rsid w:val="00DC4C29"/>
    <w:rsid w:val="00DC73DE"/>
    <w:rsid w:val="00DD0414"/>
    <w:rsid w:val="00DD209D"/>
    <w:rsid w:val="00DD4207"/>
    <w:rsid w:val="00DD61F4"/>
    <w:rsid w:val="00DD75FB"/>
    <w:rsid w:val="00DE0806"/>
    <w:rsid w:val="00DE088E"/>
    <w:rsid w:val="00DE4A84"/>
    <w:rsid w:val="00DE4C16"/>
    <w:rsid w:val="00DE4F79"/>
    <w:rsid w:val="00DE715D"/>
    <w:rsid w:val="00DF1FC0"/>
    <w:rsid w:val="00DF35E6"/>
    <w:rsid w:val="00DF4E03"/>
    <w:rsid w:val="00DF530F"/>
    <w:rsid w:val="00DF6381"/>
    <w:rsid w:val="00DF655C"/>
    <w:rsid w:val="00DF6BC0"/>
    <w:rsid w:val="00DF6E3E"/>
    <w:rsid w:val="00DF7B85"/>
    <w:rsid w:val="00E0099B"/>
    <w:rsid w:val="00E00FE0"/>
    <w:rsid w:val="00E0160D"/>
    <w:rsid w:val="00E02815"/>
    <w:rsid w:val="00E02DA7"/>
    <w:rsid w:val="00E050F2"/>
    <w:rsid w:val="00E056B8"/>
    <w:rsid w:val="00E06E79"/>
    <w:rsid w:val="00E072F2"/>
    <w:rsid w:val="00E074FE"/>
    <w:rsid w:val="00E1050C"/>
    <w:rsid w:val="00E11F20"/>
    <w:rsid w:val="00E12ADE"/>
    <w:rsid w:val="00E13B49"/>
    <w:rsid w:val="00E15F4C"/>
    <w:rsid w:val="00E1628C"/>
    <w:rsid w:val="00E16FF0"/>
    <w:rsid w:val="00E173C8"/>
    <w:rsid w:val="00E17982"/>
    <w:rsid w:val="00E2086C"/>
    <w:rsid w:val="00E2087C"/>
    <w:rsid w:val="00E20A2F"/>
    <w:rsid w:val="00E2111E"/>
    <w:rsid w:val="00E21E0D"/>
    <w:rsid w:val="00E22037"/>
    <w:rsid w:val="00E22621"/>
    <w:rsid w:val="00E2469B"/>
    <w:rsid w:val="00E24CCD"/>
    <w:rsid w:val="00E3265A"/>
    <w:rsid w:val="00E33230"/>
    <w:rsid w:val="00E34B45"/>
    <w:rsid w:val="00E35020"/>
    <w:rsid w:val="00E35D60"/>
    <w:rsid w:val="00E3706B"/>
    <w:rsid w:val="00E407B8"/>
    <w:rsid w:val="00E40FB4"/>
    <w:rsid w:val="00E417E6"/>
    <w:rsid w:val="00E42F22"/>
    <w:rsid w:val="00E43A43"/>
    <w:rsid w:val="00E442DB"/>
    <w:rsid w:val="00E449CC"/>
    <w:rsid w:val="00E44D53"/>
    <w:rsid w:val="00E4669C"/>
    <w:rsid w:val="00E46B94"/>
    <w:rsid w:val="00E46C2A"/>
    <w:rsid w:val="00E51938"/>
    <w:rsid w:val="00E55BE1"/>
    <w:rsid w:val="00E561E1"/>
    <w:rsid w:val="00E5657B"/>
    <w:rsid w:val="00E62146"/>
    <w:rsid w:val="00E66C71"/>
    <w:rsid w:val="00E70168"/>
    <w:rsid w:val="00E705B4"/>
    <w:rsid w:val="00E71893"/>
    <w:rsid w:val="00E721CA"/>
    <w:rsid w:val="00E72842"/>
    <w:rsid w:val="00E73929"/>
    <w:rsid w:val="00E73F05"/>
    <w:rsid w:val="00E7433D"/>
    <w:rsid w:val="00E7485E"/>
    <w:rsid w:val="00E7524C"/>
    <w:rsid w:val="00E768D2"/>
    <w:rsid w:val="00E76E16"/>
    <w:rsid w:val="00E80920"/>
    <w:rsid w:val="00E81313"/>
    <w:rsid w:val="00E82820"/>
    <w:rsid w:val="00E82D67"/>
    <w:rsid w:val="00E854A6"/>
    <w:rsid w:val="00E86524"/>
    <w:rsid w:val="00E86941"/>
    <w:rsid w:val="00E86F6A"/>
    <w:rsid w:val="00E92F77"/>
    <w:rsid w:val="00E95EFF"/>
    <w:rsid w:val="00E9762E"/>
    <w:rsid w:val="00E978DD"/>
    <w:rsid w:val="00E97ADA"/>
    <w:rsid w:val="00EA0831"/>
    <w:rsid w:val="00EA1E5E"/>
    <w:rsid w:val="00EA2B4D"/>
    <w:rsid w:val="00EA3CD6"/>
    <w:rsid w:val="00EA3EDB"/>
    <w:rsid w:val="00EA5385"/>
    <w:rsid w:val="00EA58D1"/>
    <w:rsid w:val="00EA79D8"/>
    <w:rsid w:val="00EB0A3F"/>
    <w:rsid w:val="00EB0C51"/>
    <w:rsid w:val="00EB2004"/>
    <w:rsid w:val="00EB4DC2"/>
    <w:rsid w:val="00EB6004"/>
    <w:rsid w:val="00EB689D"/>
    <w:rsid w:val="00EC0231"/>
    <w:rsid w:val="00EC1876"/>
    <w:rsid w:val="00EC305D"/>
    <w:rsid w:val="00EC3C67"/>
    <w:rsid w:val="00EC70B8"/>
    <w:rsid w:val="00EC7C5B"/>
    <w:rsid w:val="00ED25FB"/>
    <w:rsid w:val="00ED43B0"/>
    <w:rsid w:val="00ED5A18"/>
    <w:rsid w:val="00ED73F5"/>
    <w:rsid w:val="00EE380C"/>
    <w:rsid w:val="00EE4A1C"/>
    <w:rsid w:val="00EE5D44"/>
    <w:rsid w:val="00EE679F"/>
    <w:rsid w:val="00EF0239"/>
    <w:rsid w:val="00EF17B8"/>
    <w:rsid w:val="00EF1920"/>
    <w:rsid w:val="00EF2A69"/>
    <w:rsid w:val="00EF42DB"/>
    <w:rsid w:val="00EF4E4F"/>
    <w:rsid w:val="00EF5345"/>
    <w:rsid w:val="00EF5475"/>
    <w:rsid w:val="00EF5A2B"/>
    <w:rsid w:val="00EF6681"/>
    <w:rsid w:val="00EF6CD2"/>
    <w:rsid w:val="00F0012C"/>
    <w:rsid w:val="00F014FD"/>
    <w:rsid w:val="00F01C6D"/>
    <w:rsid w:val="00F032CE"/>
    <w:rsid w:val="00F04B5F"/>
    <w:rsid w:val="00F07A04"/>
    <w:rsid w:val="00F120A5"/>
    <w:rsid w:val="00F1243B"/>
    <w:rsid w:val="00F158EC"/>
    <w:rsid w:val="00F16100"/>
    <w:rsid w:val="00F163C2"/>
    <w:rsid w:val="00F200BB"/>
    <w:rsid w:val="00F2409F"/>
    <w:rsid w:val="00F24A53"/>
    <w:rsid w:val="00F25478"/>
    <w:rsid w:val="00F26C83"/>
    <w:rsid w:val="00F31C56"/>
    <w:rsid w:val="00F35980"/>
    <w:rsid w:val="00F36F20"/>
    <w:rsid w:val="00F372B9"/>
    <w:rsid w:val="00F37E51"/>
    <w:rsid w:val="00F4099D"/>
    <w:rsid w:val="00F410FE"/>
    <w:rsid w:val="00F41351"/>
    <w:rsid w:val="00F42597"/>
    <w:rsid w:val="00F4582F"/>
    <w:rsid w:val="00F4686D"/>
    <w:rsid w:val="00F4734F"/>
    <w:rsid w:val="00F4771B"/>
    <w:rsid w:val="00F47ABE"/>
    <w:rsid w:val="00F505A0"/>
    <w:rsid w:val="00F50695"/>
    <w:rsid w:val="00F50BFF"/>
    <w:rsid w:val="00F50CF2"/>
    <w:rsid w:val="00F5116B"/>
    <w:rsid w:val="00F521F0"/>
    <w:rsid w:val="00F529CB"/>
    <w:rsid w:val="00F52F2C"/>
    <w:rsid w:val="00F53071"/>
    <w:rsid w:val="00F55654"/>
    <w:rsid w:val="00F55978"/>
    <w:rsid w:val="00F55B95"/>
    <w:rsid w:val="00F5623F"/>
    <w:rsid w:val="00F5670D"/>
    <w:rsid w:val="00F57006"/>
    <w:rsid w:val="00F659BC"/>
    <w:rsid w:val="00F65E3E"/>
    <w:rsid w:val="00F70CAA"/>
    <w:rsid w:val="00F71887"/>
    <w:rsid w:val="00F73227"/>
    <w:rsid w:val="00F77183"/>
    <w:rsid w:val="00F82B80"/>
    <w:rsid w:val="00F837F0"/>
    <w:rsid w:val="00F846F8"/>
    <w:rsid w:val="00F863EF"/>
    <w:rsid w:val="00F869D6"/>
    <w:rsid w:val="00F87913"/>
    <w:rsid w:val="00F87B8D"/>
    <w:rsid w:val="00F87D4B"/>
    <w:rsid w:val="00F913D4"/>
    <w:rsid w:val="00F927EB"/>
    <w:rsid w:val="00F957DC"/>
    <w:rsid w:val="00F9594B"/>
    <w:rsid w:val="00F97B0B"/>
    <w:rsid w:val="00F97B3F"/>
    <w:rsid w:val="00F97FB2"/>
    <w:rsid w:val="00FA0086"/>
    <w:rsid w:val="00FA0B86"/>
    <w:rsid w:val="00FA0CC6"/>
    <w:rsid w:val="00FA1DDA"/>
    <w:rsid w:val="00FA3A88"/>
    <w:rsid w:val="00FA3C1C"/>
    <w:rsid w:val="00FA4255"/>
    <w:rsid w:val="00FA5080"/>
    <w:rsid w:val="00FA56DD"/>
    <w:rsid w:val="00FA64FC"/>
    <w:rsid w:val="00FA6A44"/>
    <w:rsid w:val="00FA6B16"/>
    <w:rsid w:val="00FB1930"/>
    <w:rsid w:val="00FB1CA2"/>
    <w:rsid w:val="00FB1F74"/>
    <w:rsid w:val="00FB21B3"/>
    <w:rsid w:val="00FB30AF"/>
    <w:rsid w:val="00FB368D"/>
    <w:rsid w:val="00FB44BD"/>
    <w:rsid w:val="00FB4522"/>
    <w:rsid w:val="00FB47AC"/>
    <w:rsid w:val="00FC047B"/>
    <w:rsid w:val="00FC1C32"/>
    <w:rsid w:val="00FC24CA"/>
    <w:rsid w:val="00FC37F6"/>
    <w:rsid w:val="00FC3E9E"/>
    <w:rsid w:val="00FC4A18"/>
    <w:rsid w:val="00FC64E4"/>
    <w:rsid w:val="00FC6880"/>
    <w:rsid w:val="00FC696E"/>
    <w:rsid w:val="00FC76CA"/>
    <w:rsid w:val="00FC7D44"/>
    <w:rsid w:val="00FD082A"/>
    <w:rsid w:val="00FD13BE"/>
    <w:rsid w:val="00FD19F9"/>
    <w:rsid w:val="00FD4C5C"/>
    <w:rsid w:val="00FD4D95"/>
    <w:rsid w:val="00FD61E7"/>
    <w:rsid w:val="00FD6543"/>
    <w:rsid w:val="00FD68AD"/>
    <w:rsid w:val="00FD6ADF"/>
    <w:rsid w:val="00FD6CC6"/>
    <w:rsid w:val="00FD743C"/>
    <w:rsid w:val="00FE0688"/>
    <w:rsid w:val="00FE3AEF"/>
    <w:rsid w:val="00FE51D0"/>
    <w:rsid w:val="00FE5C8B"/>
    <w:rsid w:val="00FE6DBC"/>
    <w:rsid w:val="00FE7135"/>
    <w:rsid w:val="00FE7406"/>
    <w:rsid w:val="00FF019E"/>
    <w:rsid w:val="00FF1F95"/>
    <w:rsid w:val="00FF255A"/>
    <w:rsid w:val="00FF2CB7"/>
    <w:rsid w:val="00FF4170"/>
    <w:rsid w:val="00FF4ED6"/>
    <w:rsid w:val="00FF6C2D"/>
    <w:rsid w:val="00FF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7"/>
    <o:shapelayout v:ext="edit">
      <o:idmap v:ext="edit" data="1"/>
    </o:shapelayout>
  </w:shapeDefaults>
  <w:decimalSymbol w:val="."/>
  <w:listSeparator w:val=","/>
  <w14:docId w14:val="46AD2513"/>
  <w15:docId w15:val="{A1C7AC6E-840A-4ECC-9ED7-091CE986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8C"/>
    <w:rPr>
      <w:rFonts w:ascii="Arial" w:hAnsi="Arial"/>
      <w:szCs w:val="24"/>
      <w:lang w:val="en-AU" w:eastAsia="en-AU"/>
    </w:rPr>
  </w:style>
  <w:style w:type="paragraph" w:styleId="Heading1">
    <w:name w:val="heading 1"/>
    <w:basedOn w:val="Normal"/>
    <w:next w:val="Normal"/>
    <w:uiPriority w:val="99"/>
    <w:qFormat/>
    <w:rsid w:val="00E72842"/>
    <w:pPr>
      <w:keepNext/>
      <w:numPr>
        <w:numId w:val="2"/>
      </w:numPr>
      <w:spacing w:before="100" w:after="200"/>
      <w:outlineLvl w:val="0"/>
    </w:pPr>
    <w:rPr>
      <w:rFonts w:cs="Arial"/>
      <w:b/>
      <w:bCs/>
      <w:kern w:val="32"/>
      <w:sz w:val="32"/>
      <w:szCs w:val="32"/>
    </w:rPr>
  </w:style>
  <w:style w:type="paragraph" w:styleId="Heading2">
    <w:name w:val="heading 2"/>
    <w:basedOn w:val="Normal"/>
    <w:next w:val="Normal"/>
    <w:uiPriority w:val="99"/>
    <w:qFormat/>
    <w:rsid w:val="00E72842"/>
    <w:pPr>
      <w:keepNext/>
      <w:numPr>
        <w:ilvl w:val="1"/>
        <w:numId w:val="2"/>
      </w:numPr>
      <w:spacing w:before="100" w:after="200"/>
      <w:outlineLvl w:val="1"/>
    </w:pPr>
    <w:rPr>
      <w:rFonts w:cs="Arial"/>
      <w:b/>
      <w:bCs/>
      <w:iCs/>
      <w:sz w:val="28"/>
      <w:szCs w:val="28"/>
    </w:rPr>
  </w:style>
  <w:style w:type="paragraph" w:styleId="Heading3">
    <w:name w:val="heading 3"/>
    <w:basedOn w:val="Normal"/>
    <w:next w:val="Normal"/>
    <w:uiPriority w:val="99"/>
    <w:qFormat/>
    <w:rsid w:val="00E72842"/>
    <w:pPr>
      <w:keepNext/>
      <w:numPr>
        <w:ilvl w:val="2"/>
        <w:numId w:val="2"/>
      </w:numPr>
      <w:spacing w:before="100" w:after="200"/>
      <w:outlineLvl w:val="2"/>
    </w:pPr>
    <w:rPr>
      <w:rFonts w:cs="Arial"/>
      <w:b/>
      <w:bCs/>
      <w:sz w:val="24"/>
      <w:szCs w:val="26"/>
    </w:rPr>
  </w:style>
  <w:style w:type="paragraph" w:styleId="Heading4">
    <w:name w:val="heading 4"/>
    <w:basedOn w:val="Normal"/>
    <w:next w:val="Normal"/>
    <w:qFormat/>
    <w:rsid w:val="00AD75C3"/>
    <w:pPr>
      <w:keepNext/>
      <w:numPr>
        <w:ilvl w:val="3"/>
        <w:numId w:val="2"/>
      </w:numPr>
      <w:spacing w:before="240" w:after="60"/>
      <w:outlineLvl w:val="3"/>
    </w:pPr>
    <w:rPr>
      <w:b/>
      <w:bCs/>
      <w:sz w:val="22"/>
      <w:szCs w:val="28"/>
    </w:rPr>
  </w:style>
  <w:style w:type="paragraph" w:styleId="Heading5">
    <w:name w:val="heading 5"/>
    <w:basedOn w:val="Normal"/>
    <w:next w:val="Normal"/>
    <w:uiPriority w:val="99"/>
    <w:qFormat/>
    <w:rsid w:val="00DB2E6D"/>
    <w:pPr>
      <w:spacing w:before="240" w:after="60"/>
      <w:outlineLvl w:val="4"/>
    </w:pPr>
    <w:rPr>
      <w:b/>
      <w:bCs/>
      <w:i/>
      <w:iCs/>
      <w:sz w:val="26"/>
      <w:szCs w:val="26"/>
    </w:rPr>
  </w:style>
  <w:style w:type="paragraph" w:styleId="Heading6">
    <w:name w:val="heading 6"/>
    <w:basedOn w:val="Normal"/>
    <w:next w:val="Normal"/>
    <w:uiPriority w:val="99"/>
    <w:qFormat/>
    <w:rsid w:val="00DB2E6D"/>
    <w:pPr>
      <w:spacing w:before="240" w:after="60"/>
      <w:outlineLvl w:val="5"/>
    </w:pPr>
    <w:rPr>
      <w:rFonts w:ascii="Times New Roman" w:hAnsi="Times New Roman"/>
      <w:b/>
      <w:bCs/>
      <w:sz w:val="22"/>
      <w:szCs w:val="22"/>
    </w:rPr>
  </w:style>
  <w:style w:type="paragraph" w:styleId="Heading7">
    <w:name w:val="heading 7"/>
    <w:basedOn w:val="Normal"/>
    <w:next w:val="Normal"/>
    <w:uiPriority w:val="99"/>
    <w:qFormat/>
    <w:rsid w:val="00642FF7"/>
    <w:pPr>
      <w:spacing w:before="100" w:after="200"/>
      <w:ind w:left="1701" w:hanging="1701"/>
      <w:outlineLvl w:val="6"/>
    </w:pPr>
    <w:rPr>
      <w:b/>
    </w:rPr>
  </w:style>
  <w:style w:type="paragraph" w:styleId="Heading8">
    <w:name w:val="heading 8"/>
    <w:basedOn w:val="Normal"/>
    <w:next w:val="Normal"/>
    <w:link w:val="Heading8Char"/>
    <w:uiPriority w:val="99"/>
    <w:qFormat/>
    <w:rsid w:val="00664D6D"/>
    <w:pPr>
      <w:tabs>
        <w:tab w:val="left" w:pos="1159"/>
      </w:tabs>
      <w:spacing w:before="100" w:after="200"/>
      <w:ind w:left="1159" w:hanging="1159"/>
      <w:outlineLvl w:val="7"/>
    </w:pPr>
    <w:rPr>
      <w:b/>
      <w:iCs/>
      <w:sz w:val="16"/>
    </w:rPr>
  </w:style>
  <w:style w:type="paragraph" w:styleId="Heading9">
    <w:name w:val="heading 9"/>
    <w:basedOn w:val="Normal"/>
    <w:next w:val="Normal"/>
    <w:link w:val="Heading9Char"/>
    <w:uiPriority w:val="99"/>
    <w:qFormat/>
    <w:rsid w:val="00966CE3"/>
    <w:pPr>
      <w:tabs>
        <w:tab w:val="num" w:pos="1584"/>
      </w:tabs>
      <w:spacing w:before="240" w:after="60"/>
      <w:ind w:left="1584" w:hanging="1584"/>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numbering" w:styleId="1ai">
    <w:name w:val="Outline List 1"/>
    <w:basedOn w:val="NoList"/>
    <w:rsid w:val="009F0D69"/>
    <w:pPr>
      <w:numPr>
        <w:numId w:val="1"/>
      </w:numPr>
    </w:pPr>
  </w:style>
  <w:style w:type="numbering" w:customStyle="1" w:styleId="StyleNumbered">
    <w:name w:val="Style Numbered"/>
    <w:basedOn w:val="NoList"/>
    <w:rsid w:val="00080FAC"/>
    <w:pPr>
      <w:numPr>
        <w:numId w:val="3"/>
      </w:numPr>
    </w:pPr>
  </w:style>
  <w:style w:type="numbering" w:customStyle="1" w:styleId="StyleNumbered2">
    <w:name w:val="Style Numbered2"/>
    <w:basedOn w:val="NoList"/>
    <w:rsid w:val="00E72842"/>
    <w:pPr>
      <w:numPr>
        <w:numId w:val="5"/>
      </w:numPr>
    </w:pPr>
  </w:style>
  <w:style w:type="paragraph" w:styleId="Header">
    <w:name w:val="header"/>
    <w:basedOn w:val="Normal"/>
    <w:rsid w:val="00F120A5"/>
    <w:pPr>
      <w:tabs>
        <w:tab w:val="center" w:pos="4153"/>
        <w:tab w:val="right" w:pos="8306"/>
      </w:tabs>
    </w:pPr>
  </w:style>
  <w:style w:type="paragraph" w:styleId="Footer">
    <w:name w:val="footer"/>
    <w:basedOn w:val="Normal"/>
    <w:link w:val="FooterChar"/>
    <w:rsid w:val="00F120A5"/>
    <w:pPr>
      <w:tabs>
        <w:tab w:val="center" w:pos="4153"/>
        <w:tab w:val="right" w:pos="8306"/>
      </w:tabs>
    </w:pPr>
  </w:style>
  <w:style w:type="paragraph" w:styleId="TOC1">
    <w:name w:val="toc 1"/>
    <w:basedOn w:val="Normal"/>
    <w:next w:val="Normal"/>
    <w:autoRedefine/>
    <w:uiPriority w:val="39"/>
    <w:rsid w:val="00F120A5"/>
    <w:pPr>
      <w:spacing w:before="100" w:after="200"/>
      <w:ind w:left="851" w:hanging="851"/>
    </w:pPr>
    <w:rPr>
      <w:b/>
      <w:sz w:val="22"/>
    </w:rPr>
  </w:style>
  <w:style w:type="paragraph" w:styleId="TOC2">
    <w:name w:val="toc 2"/>
    <w:basedOn w:val="Normal"/>
    <w:next w:val="Normal"/>
    <w:autoRedefine/>
    <w:uiPriority w:val="39"/>
    <w:rsid w:val="00F120A5"/>
    <w:pPr>
      <w:spacing w:before="60" w:after="60"/>
      <w:ind w:left="851" w:hanging="851"/>
    </w:pPr>
    <w:rPr>
      <w:b/>
    </w:rPr>
  </w:style>
  <w:style w:type="paragraph" w:styleId="TOC3">
    <w:name w:val="toc 3"/>
    <w:basedOn w:val="Normal"/>
    <w:next w:val="Normal"/>
    <w:autoRedefine/>
    <w:uiPriority w:val="39"/>
    <w:rsid w:val="00C0595A"/>
    <w:pPr>
      <w:tabs>
        <w:tab w:val="left" w:pos="1843"/>
        <w:tab w:val="right" w:leader="dot" w:pos="8505"/>
      </w:tabs>
      <w:ind w:left="1843" w:hanging="992"/>
    </w:pPr>
    <w:rPr>
      <w:noProof/>
      <w:sz w:val="18"/>
    </w:rPr>
  </w:style>
  <w:style w:type="numbering" w:customStyle="1" w:styleId="StyleStyleNumberedOutlinenumberedArial">
    <w:name w:val="Style Style Numbered + Outline numbered Arial"/>
    <w:basedOn w:val="NoList"/>
    <w:rsid w:val="00080FAC"/>
    <w:pPr>
      <w:numPr>
        <w:numId w:val="7"/>
      </w:numPr>
    </w:pPr>
  </w:style>
  <w:style w:type="character" w:styleId="PageNumber">
    <w:name w:val="page number"/>
    <w:basedOn w:val="DefaultParagraphFont"/>
    <w:rsid w:val="00F04B5F"/>
  </w:style>
  <w:style w:type="numbering" w:customStyle="1" w:styleId="StyleStyleNumberedOutlinenumberedArial1">
    <w:name w:val="Style Style Numbered + Outline numbered Arial1"/>
    <w:basedOn w:val="NoList"/>
    <w:rsid w:val="00080FAC"/>
    <w:pPr>
      <w:numPr>
        <w:numId w:val="8"/>
      </w:numPr>
    </w:pPr>
  </w:style>
  <w:style w:type="numbering" w:customStyle="1" w:styleId="StyleStyleNumberedOutlinenumberedArial2">
    <w:name w:val="Style Style Numbered + Outline numbered Arial2"/>
    <w:basedOn w:val="NoList"/>
    <w:rsid w:val="00080FAC"/>
    <w:pPr>
      <w:numPr>
        <w:numId w:val="9"/>
      </w:numPr>
    </w:pPr>
  </w:style>
  <w:style w:type="numbering" w:customStyle="1" w:styleId="StyleStyleNumberedOutlinenumberedArial3">
    <w:name w:val="Style Style Numbered + Outline numbered Arial3"/>
    <w:basedOn w:val="NoList"/>
    <w:rsid w:val="00080FAC"/>
    <w:pPr>
      <w:numPr>
        <w:numId w:val="10"/>
      </w:numPr>
    </w:pPr>
  </w:style>
  <w:style w:type="paragraph" w:styleId="FootnoteText">
    <w:name w:val="footnote text"/>
    <w:basedOn w:val="Normal"/>
    <w:semiHidden/>
    <w:rsid w:val="003571BA"/>
    <w:rPr>
      <w:szCs w:val="20"/>
    </w:rPr>
  </w:style>
  <w:style w:type="character" w:styleId="FootnoteReference">
    <w:name w:val="footnote reference"/>
    <w:semiHidden/>
    <w:rsid w:val="003571BA"/>
    <w:rPr>
      <w:vertAlign w:val="superscript"/>
    </w:rPr>
  </w:style>
  <w:style w:type="numbering" w:customStyle="1" w:styleId="StyleNumbered1">
    <w:name w:val="Style Numbered1"/>
    <w:basedOn w:val="NoList"/>
    <w:rsid w:val="00264E47"/>
    <w:pPr>
      <w:numPr>
        <w:numId w:val="11"/>
      </w:numPr>
    </w:pPr>
  </w:style>
  <w:style w:type="numbering" w:customStyle="1" w:styleId="StyleNumbered3">
    <w:name w:val="Style Numbered3"/>
    <w:basedOn w:val="NoList"/>
    <w:rsid w:val="00264E47"/>
    <w:pPr>
      <w:numPr>
        <w:numId w:val="12"/>
      </w:numPr>
    </w:pPr>
  </w:style>
  <w:style w:type="table" w:styleId="TableGrid">
    <w:name w:val="Table Grid"/>
    <w:basedOn w:val="TableNormal"/>
    <w:rsid w:val="00347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Hyperlink">
    <w:name w:val="Hyperlink"/>
    <w:rsid w:val="00DB2E6D"/>
    <w:rPr>
      <w:color w:val="0000FF"/>
      <w:u w:val="single"/>
    </w:rPr>
  </w:style>
  <w:style w:type="paragraph" w:styleId="TOC7">
    <w:name w:val="toc 7"/>
    <w:basedOn w:val="Normal"/>
    <w:next w:val="Normal"/>
    <w:autoRedefine/>
    <w:uiPriority w:val="39"/>
    <w:rsid w:val="00FF6C2D"/>
    <w:pPr>
      <w:tabs>
        <w:tab w:val="right" w:leader="dot" w:pos="8505"/>
      </w:tabs>
      <w:ind w:left="1418" w:hanging="1418"/>
    </w:pPr>
    <w:rPr>
      <w:sz w:val="18"/>
    </w:rPr>
  </w:style>
  <w:style w:type="character" w:styleId="Emphasis">
    <w:name w:val="Emphasis"/>
    <w:qFormat/>
    <w:rsid w:val="001C63EC"/>
    <w:rPr>
      <w:i/>
      <w:iCs/>
    </w:rPr>
  </w:style>
  <w:style w:type="paragraph" w:styleId="ListParagraph">
    <w:name w:val="List Paragraph"/>
    <w:basedOn w:val="Normal"/>
    <w:qFormat/>
    <w:rsid w:val="007F7B0B"/>
    <w:pPr>
      <w:ind w:left="720"/>
    </w:pPr>
  </w:style>
  <w:style w:type="character" w:styleId="CommentReference">
    <w:name w:val="annotation reference"/>
    <w:rsid w:val="007F7B0B"/>
    <w:rPr>
      <w:sz w:val="16"/>
      <w:szCs w:val="16"/>
    </w:rPr>
  </w:style>
  <w:style w:type="paragraph" w:styleId="CommentText">
    <w:name w:val="annotation text"/>
    <w:basedOn w:val="Normal"/>
    <w:link w:val="CommentTextChar"/>
    <w:uiPriority w:val="99"/>
    <w:rsid w:val="007F7B0B"/>
    <w:rPr>
      <w:szCs w:val="20"/>
    </w:rPr>
  </w:style>
  <w:style w:type="character" w:customStyle="1" w:styleId="CommentTextChar">
    <w:name w:val="Comment Text Char"/>
    <w:link w:val="CommentText"/>
    <w:uiPriority w:val="99"/>
    <w:rsid w:val="007F7B0B"/>
    <w:rPr>
      <w:rFonts w:ascii="Arial" w:hAnsi="Arial"/>
    </w:rPr>
  </w:style>
  <w:style w:type="paragraph" w:styleId="BalloonText">
    <w:name w:val="Balloon Text"/>
    <w:basedOn w:val="Normal"/>
    <w:link w:val="BalloonTextChar"/>
    <w:rsid w:val="007F7B0B"/>
    <w:rPr>
      <w:rFonts w:ascii="Tahoma" w:hAnsi="Tahoma"/>
      <w:sz w:val="16"/>
      <w:szCs w:val="16"/>
    </w:rPr>
  </w:style>
  <w:style w:type="character" w:customStyle="1" w:styleId="BalloonTextChar">
    <w:name w:val="Balloon Text Char"/>
    <w:link w:val="BalloonText"/>
    <w:rsid w:val="007F7B0B"/>
    <w:rPr>
      <w:rFonts w:ascii="Tahoma" w:hAnsi="Tahoma" w:cs="Tahoma"/>
      <w:sz w:val="16"/>
      <w:szCs w:val="16"/>
    </w:rPr>
  </w:style>
  <w:style w:type="character" w:customStyle="1" w:styleId="ReportbodytextChar">
    <w:name w:val="Report body text Char"/>
    <w:link w:val="Reportbodytext"/>
    <w:locked/>
    <w:rsid w:val="00676BC2"/>
    <w:rPr>
      <w:rFonts w:ascii="Arial" w:hAnsi="Arial" w:cs="Arial"/>
      <w:sz w:val="24"/>
      <w:szCs w:val="24"/>
      <w:lang w:eastAsia="en-US"/>
    </w:rPr>
  </w:style>
  <w:style w:type="paragraph" w:customStyle="1" w:styleId="Reportbodytext">
    <w:name w:val="Report body text"/>
    <w:basedOn w:val="Normal"/>
    <w:link w:val="ReportbodytextChar"/>
    <w:rsid w:val="00676BC2"/>
    <w:rPr>
      <w:sz w:val="24"/>
      <w:lang w:eastAsia="en-US"/>
    </w:rPr>
  </w:style>
  <w:style w:type="paragraph" w:styleId="TOC4">
    <w:name w:val="toc 4"/>
    <w:basedOn w:val="Normal"/>
    <w:next w:val="Normal"/>
    <w:autoRedefine/>
    <w:uiPriority w:val="39"/>
    <w:rsid w:val="001E4775"/>
    <w:pPr>
      <w:tabs>
        <w:tab w:val="left" w:pos="2835"/>
        <w:tab w:val="right" w:leader="dot" w:pos="8302"/>
      </w:tabs>
      <w:ind w:left="2835" w:hanging="992"/>
    </w:pPr>
    <w:rPr>
      <w:sz w:val="18"/>
    </w:rPr>
  </w:style>
  <w:style w:type="paragraph" w:styleId="CommentSubject">
    <w:name w:val="annotation subject"/>
    <w:basedOn w:val="CommentText"/>
    <w:next w:val="CommentText"/>
    <w:link w:val="CommentSubjectChar"/>
    <w:rsid w:val="00E449CC"/>
    <w:rPr>
      <w:b/>
      <w:bCs/>
    </w:rPr>
  </w:style>
  <w:style w:type="character" w:customStyle="1" w:styleId="CommentSubjectChar">
    <w:name w:val="Comment Subject Char"/>
    <w:link w:val="CommentSubject"/>
    <w:rsid w:val="00E449CC"/>
    <w:rPr>
      <w:rFonts w:ascii="Arial" w:hAnsi="Arial"/>
      <w:b/>
      <w:bCs/>
    </w:rPr>
  </w:style>
  <w:style w:type="character" w:customStyle="1" w:styleId="Heading8Char">
    <w:name w:val="Heading 8 Char"/>
    <w:link w:val="Heading8"/>
    <w:uiPriority w:val="99"/>
    <w:rsid w:val="00664D6D"/>
    <w:rPr>
      <w:rFonts w:ascii="Arial" w:hAnsi="Arial"/>
      <w:b/>
      <w:iCs/>
      <w:sz w:val="16"/>
      <w:szCs w:val="24"/>
      <w:lang w:val="en-AU" w:eastAsia="en-AU"/>
    </w:rPr>
  </w:style>
  <w:style w:type="character" w:customStyle="1" w:styleId="Heading9Char">
    <w:name w:val="Heading 9 Char"/>
    <w:link w:val="Heading9"/>
    <w:uiPriority w:val="99"/>
    <w:rsid w:val="00966CE3"/>
    <w:rPr>
      <w:rFonts w:ascii="Arial" w:hAnsi="Arial" w:cs="Arial"/>
      <w:sz w:val="22"/>
      <w:szCs w:val="22"/>
      <w:lang w:eastAsia="en-US"/>
    </w:rPr>
  </w:style>
  <w:style w:type="paragraph" w:customStyle="1" w:styleId="ReportNormalText">
    <w:name w:val="Report Normal Text"/>
    <w:basedOn w:val="Normal"/>
    <w:uiPriority w:val="99"/>
    <w:rsid w:val="00966CE3"/>
    <w:pPr>
      <w:spacing w:after="120" w:line="240" w:lineRule="exact"/>
      <w:ind w:left="1134"/>
      <w:jc w:val="both"/>
    </w:pPr>
    <w:rPr>
      <w:rFonts w:ascii="Verdana" w:hAnsi="Verdana"/>
      <w:sz w:val="18"/>
      <w:szCs w:val="20"/>
      <w:lang w:eastAsia="en-US"/>
    </w:rPr>
  </w:style>
  <w:style w:type="character" w:styleId="Strong">
    <w:name w:val="Strong"/>
    <w:qFormat/>
    <w:rsid w:val="002D36DD"/>
    <w:rPr>
      <w:b/>
      <w:bCs/>
    </w:rPr>
  </w:style>
  <w:style w:type="paragraph" w:styleId="TOC8">
    <w:name w:val="toc 8"/>
    <w:basedOn w:val="Normal"/>
    <w:next w:val="Normal"/>
    <w:autoRedefine/>
    <w:uiPriority w:val="39"/>
    <w:rsid w:val="001A136E"/>
    <w:pPr>
      <w:tabs>
        <w:tab w:val="right" w:leader="dot" w:pos="8505"/>
      </w:tabs>
      <w:ind w:left="1843" w:hanging="1843"/>
    </w:pPr>
    <w:rPr>
      <w:sz w:val="18"/>
    </w:rPr>
  </w:style>
  <w:style w:type="paragraph" w:styleId="Revision">
    <w:name w:val="Revision"/>
    <w:hidden/>
    <w:uiPriority w:val="99"/>
    <w:semiHidden/>
    <w:rsid w:val="00BB15FB"/>
    <w:rPr>
      <w:rFonts w:ascii="Arial" w:hAnsi="Arial"/>
      <w:szCs w:val="24"/>
      <w:lang w:val="en-AU" w:eastAsia="en-AU"/>
    </w:rPr>
  </w:style>
  <w:style w:type="paragraph" w:styleId="NormalWeb">
    <w:name w:val="Normal (Web)"/>
    <w:basedOn w:val="Normal"/>
    <w:uiPriority w:val="99"/>
    <w:semiHidden/>
    <w:unhideWhenUsed/>
    <w:rsid w:val="004353DC"/>
    <w:pPr>
      <w:spacing w:before="100" w:beforeAutospacing="1" w:after="100" w:afterAutospacing="1"/>
    </w:pPr>
    <w:rPr>
      <w:rFonts w:ascii="Times New Roman" w:eastAsiaTheme="minorEastAsia" w:hAnsi="Times New Roman"/>
      <w:sz w:val="24"/>
    </w:rPr>
  </w:style>
  <w:style w:type="paragraph" w:styleId="TOC6">
    <w:name w:val="toc 6"/>
    <w:basedOn w:val="Normal"/>
    <w:next w:val="Normal"/>
    <w:autoRedefine/>
    <w:uiPriority w:val="39"/>
    <w:unhideWhenUsed/>
    <w:rsid w:val="00C9701D"/>
    <w:pPr>
      <w:spacing w:after="100"/>
      <w:ind w:left="1000"/>
    </w:pPr>
  </w:style>
  <w:style w:type="paragraph" w:styleId="TOC5">
    <w:name w:val="toc 5"/>
    <w:basedOn w:val="Normal"/>
    <w:next w:val="Normal"/>
    <w:autoRedefine/>
    <w:uiPriority w:val="39"/>
    <w:unhideWhenUsed/>
    <w:rsid w:val="00C9701D"/>
    <w:pPr>
      <w:spacing w:after="100" w:line="259" w:lineRule="auto"/>
      <w:ind w:left="88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9701D"/>
    <w:pPr>
      <w:spacing w:after="100" w:line="259" w:lineRule="auto"/>
      <w:ind w:left="1760"/>
    </w:pPr>
    <w:rPr>
      <w:rFonts w:asciiTheme="minorHAnsi" w:eastAsiaTheme="minorEastAsia" w:hAnsiTheme="minorHAnsi" w:cstheme="minorBidi"/>
      <w:sz w:val="22"/>
      <w:szCs w:val="22"/>
    </w:rPr>
  </w:style>
  <w:style w:type="paragraph" w:styleId="TableofFigures">
    <w:name w:val="table of figures"/>
    <w:basedOn w:val="Normal"/>
    <w:next w:val="Normal"/>
    <w:semiHidden/>
    <w:unhideWhenUsed/>
    <w:rsid w:val="00C9701D"/>
  </w:style>
  <w:style w:type="character" w:customStyle="1" w:styleId="ms-rtestyle-note1">
    <w:name w:val="ms-rtestyle-note1"/>
    <w:basedOn w:val="DefaultParagraphFont"/>
    <w:rsid w:val="00EA3EDB"/>
    <w:rPr>
      <w:sz w:val="17"/>
      <w:szCs w:val="17"/>
    </w:rPr>
  </w:style>
  <w:style w:type="character" w:customStyle="1" w:styleId="FooterChar">
    <w:name w:val="Footer Char"/>
    <w:link w:val="Footer"/>
    <w:rsid w:val="00284A6F"/>
    <w:rPr>
      <w:rFonts w:ascii="Arial" w:hAnsi="Arial"/>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965156">
      <w:bodyDiv w:val="1"/>
      <w:marLeft w:val="0"/>
      <w:marRight w:val="0"/>
      <w:marTop w:val="0"/>
      <w:marBottom w:val="0"/>
      <w:divBdr>
        <w:top w:val="none" w:sz="0" w:space="0" w:color="auto"/>
        <w:left w:val="none" w:sz="0" w:space="0" w:color="auto"/>
        <w:bottom w:val="none" w:sz="0" w:space="0" w:color="auto"/>
        <w:right w:val="none" w:sz="0" w:space="0" w:color="auto"/>
      </w:divBdr>
    </w:div>
    <w:div w:id="83422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01C36334CADD41E78FEF536D1E1DA2E9" version="1.0.0">
  <systemFields>
    <field name="Objective-Id">
      <value order="0">A4906181</value>
    </field>
    <field name="Objective-Title">
      <value order="0">BRPS Part 6 Zone codes - Adopted Version 5.0</value>
    </field>
    <field name="Objective-Description">
      <value order="0"/>
    </field>
    <field name="Objective-CreationStamp">
      <value order="0">2019-12-06T03:06:41Z</value>
    </field>
    <field name="Objective-IsApproved">
      <value order="0">false</value>
    </field>
    <field name="Objective-IsPublished">
      <value order="0">true</value>
    </field>
    <field name="Objective-DatePublished">
      <value order="0">2020-01-20T03:40:57Z</value>
    </field>
    <field name="Objective-ModificationStamp">
      <value order="0">2020-01-20T03:40:57Z</value>
    </field>
    <field name="Objective-Owner">
      <value order="0">Hugh Byrnes</value>
    </field>
    <field name="Objective-Path">
      <value order="0">BRC Global Folder:Projects:Development:Project Folders - Development:Bundaberg Region Planning Scheme:Amendment 5 - Major Amendment:Versions 5 &amp; 6 Combined</value>
    </field>
    <field name="Objective-Parent">
      <value order="0">Versions 5 &amp; 6 Combined</value>
    </field>
    <field name="Objective-State">
      <value order="0">Published</value>
    </field>
    <field name="Objective-VersionId">
      <value order="0">vA5694082</value>
    </field>
    <field name="Objective-Version">
      <value order="0">2.0</value>
    </field>
    <field name="Objective-VersionNumber">
      <value order="0">6</value>
    </field>
    <field name="Objective-VersionComment">
      <value order="0"/>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Props1.xml><?xml version="1.0" encoding="utf-8"?>
<ds:datastoreItem xmlns:ds="http://schemas.openxmlformats.org/officeDocument/2006/customXml" ds:itemID="{63F5A546-9C7A-4250-9F91-80ADFBC205D1}">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803</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6</vt:lpstr>
    </vt:vector>
  </TitlesOfParts>
  <Company>MSC</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Bundaberg Regional Council</dc:creator>
  <cp:keywords/>
  <dc:description/>
  <cp:lastModifiedBy>Bethany Williams-Holthouse</cp:lastModifiedBy>
  <cp:revision>2</cp:revision>
  <cp:lastPrinted>2020-01-20T01:12:00Z</cp:lastPrinted>
  <dcterms:created xsi:type="dcterms:W3CDTF">2023-03-15T00:58:00Z</dcterms:created>
  <dcterms:modified xsi:type="dcterms:W3CDTF">2023-03-15T00:58:00Z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A4906181</vt:lpwstr>
  </property>
  <property fmtid="{D5CDD505-2E9C-101B-9397-08002B2CF9AE}" pid="4" name="Objective-Title">
    <vt:lpwstr>BRPS Part 6 Zone codes - Adopted Version 5.0</vt:lpwstr>
  </property>
  <property fmtid="{D5CDD505-2E9C-101B-9397-08002B2CF9AE}" pid="5" name="Objective-Comment">
    <vt:lpwstr/>
  </property>
  <property fmtid="{D5CDD505-2E9C-101B-9397-08002B2CF9AE}" pid="6" name="Objective-CreationStamp">
    <vt:filetime>2019-12-09T23:46:32Z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2020-01-20T03:40:57Z</vt:filetime>
  </property>
  <property fmtid="{D5CDD505-2E9C-101B-9397-08002B2CF9AE}" pid="10" name="Objective-ModificationStamp">
    <vt:filetime>2020-01-20T03:40:57Z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Scheme:Amendment 5 - Major Amendment:Versions 5 &amp; 6 Combined:</vt:lpwstr>
  </property>
  <property fmtid="{D5CDD505-2E9C-101B-9397-08002B2CF9AE}" pid="13" name="Objective-Parent">
    <vt:lpwstr>Versions 5 &amp; 6 Combined</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vA5694082</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