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D17BA" w14:textId="77777777" w:rsidR="002D5DA7" w:rsidRPr="002D5DA7" w:rsidRDefault="002D5DA7" w:rsidP="002D5DA7">
      <w:pPr>
        <w:pStyle w:val="ListParagraph"/>
        <w:keepNext/>
        <w:numPr>
          <w:ilvl w:val="0"/>
          <w:numId w:val="13"/>
        </w:numPr>
        <w:spacing w:before="100" w:after="200"/>
        <w:contextualSpacing w:val="0"/>
        <w:outlineLvl w:val="0"/>
        <w:rPr>
          <w:rFonts w:cs="Arial"/>
          <w:b/>
          <w:bCs/>
          <w:vanish/>
          <w:kern w:val="32"/>
          <w:sz w:val="32"/>
          <w:szCs w:val="32"/>
        </w:rPr>
      </w:pPr>
      <w:bookmarkStart w:id="0" w:name="_Toc320794799"/>
      <w:bookmarkStart w:id="1" w:name="_Toc30080864"/>
    </w:p>
    <w:p w14:paraId="400811B6" w14:textId="77777777" w:rsidR="002D5DA7" w:rsidRPr="002D5DA7" w:rsidRDefault="002D5DA7" w:rsidP="002D5DA7">
      <w:pPr>
        <w:pStyle w:val="ListParagraph"/>
        <w:keepNext/>
        <w:numPr>
          <w:ilvl w:val="1"/>
          <w:numId w:val="13"/>
        </w:numPr>
        <w:spacing w:before="100" w:after="200"/>
        <w:contextualSpacing w:val="0"/>
        <w:outlineLvl w:val="1"/>
        <w:rPr>
          <w:rFonts w:cs="Arial"/>
          <w:b/>
          <w:bCs/>
          <w:iCs/>
          <w:vanish/>
          <w:sz w:val="28"/>
          <w:szCs w:val="28"/>
        </w:rPr>
      </w:pPr>
    </w:p>
    <w:p w14:paraId="57CB1E78" w14:textId="77777777" w:rsidR="002D5DA7" w:rsidRPr="002D5DA7" w:rsidRDefault="002D5DA7" w:rsidP="002D5DA7">
      <w:pPr>
        <w:pStyle w:val="ListParagraph"/>
        <w:keepNext/>
        <w:numPr>
          <w:ilvl w:val="1"/>
          <w:numId w:val="13"/>
        </w:numPr>
        <w:spacing w:before="100" w:after="200"/>
        <w:contextualSpacing w:val="0"/>
        <w:outlineLvl w:val="1"/>
        <w:rPr>
          <w:rFonts w:cs="Arial"/>
          <w:b/>
          <w:bCs/>
          <w:iCs/>
          <w:vanish/>
          <w:sz w:val="28"/>
          <w:szCs w:val="28"/>
        </w:rPr>
      </w:pPr>
    </w:p>
    <w:p w14:paraId="3EDDF8CD"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37E41A9F"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163EA1D7"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78011211"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2CFE37C4"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478B4D20"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090F8C72"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6C66EED1"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3885A6D7"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107145A7"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145766B9"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10A06AB3"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698683AB"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1A073EE5"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045924FB"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0A73F258"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2A404530" w14:textId="77777777" w:rsidR="002D5DA7" w:rsidRPr="002D5DA7" w:rsidRDefault="002D5DA7" w:rsidP="002D5DA7">
      <w:pPr>
        <w:pStyle w:val="ListParagraph"/>
        <w:keepNext/>
        <w:numPr>
          <w:ilvl w:val="2"/>
          <w:numId w:val="13"/>
        </w:numPr>
        <w:spacing w:before="100" w:after="200"/>
        <w:contextualSpacing w:val="0"/>
        <w:outlineLvl w:val="2"/>
        <w:rPr>
          <w:b/>
          <w:bCs/>
          <w:vanish/>
          <w:sz w:val="24"/>
          <w:szCs w:val="26"/>
        </w:rPr>
      </w:pPr>
    </w:p>
    <w:p w14:paraId="130983C7" w14:textId="1D24DD08" w:rsidR="002D5DA7" w:rsidRPr="0037500C" w:rsidRDefault="002D5DA7" w:rsidP="002D5DA7">
      <w:pPr>
        <w:pStyle w:val="Heading3"/>
        <w:rPr>
          <w:sz w:val="26"/>
        </w:rPr>
      </w:pPr>
      <w:r w:rsidRPr="0037500C">
        <w:t>Utility code</w:t>
      </w:r>
      <w:bookmarkEnd w:id="0"/>
      <w:bookmarkEnd w:id="1"/>
    </w:p>
    <w:p w14:paraId="6F11223C" w14:textId="77777777" w:rsidR="002D5DA7" w:rsidRPr="0037500C" w:rsidRDefault="002D5DA7" w:rsidP="002D5DA7">
      <w:pPr>
        <w:pStyle w:val="Heading4"/>
        <w:ind w:right="5951"/>
      </w:pPr>
      <w:bookmarkStart w:id="2" w:name="_Toc320794800"/>
      <w:r w:rsidRPr="0037500C">
        <w:t>Application</w:t>
      </w:r>
      <w:bookmarkEnd w:id="2"/>
    </w:p>
    <w:p w14:paraId="7F5B59CB" w14:textId="77777777" w:rsidR="002D5DA7" w:rsidRPr="00FF42AD" w:rsidRDefault="002D5DA7" w:rsidP="002D5DA7">
      <w:pPr>
        <w:ind w:right="5951"/>
        <w:rPr>
          <w:sz w:val="18"/>
          <w:szCs w:val="18"/>
        </w:rPr>
      </w:pPr>
      <w:r w:rsidRPr="00FF42AD">
        <w:rPr>
          <w:sz w:val="18"/>
          <w:szCs w:val="18"/>
        </w:rPr>
        <w:t xml:space="preserve">This code applies to development identified as requiring assessment against the Utility code by the tables of assessment in </w:t>
      </w:r>
      <w:r w:rsidRPr="00FF42AD">
        <w:rPr>
          <w:b/>
          <w:sz w:val="18"/>
          <w:szCs w:val="18"/>
        </w:rPr>
        <w:t>Part 5 (Tables of assessment)</w:t>
      </w:r>
      <w:r w:rsidRPr="00FF42AD">
        <w:rPr>
          <w:sz w:val="18"/>
          <w:szCs w:val="18"/>
        </w:rPr>
        <w:t>.</w:t>
      </w:r>
    </w:p>
    <w:p w14:paraId="6E90C6A4" w14:textId="77777777" w:rsidR="002D5DA7" w:rsidRPr="00FF42AD" w:rsidRDefault="002D5DA7" w:rsidP="002D5DA7">
      <w:pPr>
        <w:ind w:right="5951"/>
        <w:rPr>
          <w:sz w:val="18"/>
          <w:szCs w:val="18"/>
        </w:rPr>
      </w:pPr>
    </w:p>
    <w:p w14:paraId="43217232" w14:textId="77777777" w:rsidR="002D5DA7" w:rsidRPr="0037500C" w:rsidRDefault="002D5DA7" w:rsidP="002D5DA7">
      <w:pPr>
        <w:pStyle w:val="Heading4"/>
        <w:ind w:right="5951"/>
      </w:pPr>
      <w:bookmarkStart w:id="3" w:name="_Toc320794801"/>
      <w:r w:rsidRPr="0037500C">
        <w:t>Purpose and overall outcomes</w:t>
      </w:r>
      <w:bookmarkEnd w:id="3"/>
    </w:p>
    <w:p w14:paraId="7526C24D" w14:textId="77777777" w:rsidR="002D5DA7" w:rsidRPr="00FF42AD" w:rsidRDefault="002D5DA7" w:rsidP="002D5DA7">
      <w:pPr>
        <w:numPr>
          <w:ilvl w:val="0"/>
          <w:numId w:val="14"/>
        </w:numPr>
        <w:ind w:right="5951"/>
        <w:rPr>
          <w:sz w:val="18"/>
          <w:szCs w:val="18"/>
        </w:rPr>
      </w:pPr>
      <w:r w:rsidRPr="00FF42AD">
        <w:rPr>
          <w:sz w:val="18"/>
          <w:szCs w:val="18"/>
        </w:rPr>
        <w:t xml:space="preserve">The purpose of the Utility </w:t>
      </w:r>
      <w:r>
        <w:rPr>
          <w:sz w:val="18"/>
          <w:szCs w:val="18"/>
        </w:rPr>
        <w:t>c</w:t>
      </w:r>
      <w:r w:rsidRPr="00FF42AD">
        <w:rPr>
          <w:sz w:val="18"/>
          <w:szCs w:val="18"/>
        </w:rPr>
        <w:t xml:space="preserve">ode is to ensure major utilities and other </w:t>
      </w:r>
      <w:proofErr w:type="gramStart"/>
      <w:r w:rsidRPr="00FF42AD">
        <w:rPr>
          <w:sz w:val="18"/>
          <w:szCs w:val="18"/>
        </w:rPr>
        <w:t>large scale</w:t>
      </w:r>
      <w:proofErr w:type="gramEnd"/>
      <w:r w:rsidRPr="00FF42AD">
        <w:rPr>
          <w:sz w:val="18"/>
          <w:szCs w:val="18"/>
        </w:rPr>
        <w:t xml:space="preserve"> infrastructure projects are provided in a co-ordinated and efficient way and are developed in a manner which effectively services and protects local communities.</w:t>
      </w:r>
    </w:p>
    <w:p w14:paraId="6AF8F184" w14:textId="77777777" w:rsidR="002D5DA7" w:rsidRPr="00FF42AD" w:rsidRDefault="002D5DA7" w:rsidP="002D5DA7">
      <w:pPr>
        <w:ind w:right="5951"/>
        <w:rPr>
          <w:sz w:val="18"/>
          <w:szCs w:val="18"/>
        </w:rPr>
      </w:pPr>
    </w:p>
    <w:p w14:paraId="6B56445F" w14:textId="77777777" w:rsidR="002D5DA7" w:rsidRPr="00FF42AD" w:rsidRDefault="002D5DA7" w:rsidP="002D5DA7">
      <w:pPr>
        <w:numPr>
          <w:ilvl w:val="0"/>
          <w:numId w:val="14"/>
        </w:numPr>
        <w:ind w:right="5951"/>
        <w:rPr>
          <w:sz w:val="18"/>
          <w:szCs w:val="18"/>
        </w:rPr>
      </w:pPr>
      <w:r w:rsidRPr="00FF42AD">
        <w:rPr>
          <w:sz w:val="18"/>
          <w:szCs w:val="18"/>
        </w:rPr>
        <w:t xml:space="preserve">The purpose of the Utility code will be achieved through the following overall </w:t>
      </w:r>
      <w:proofErr w:type="gramStart"/>
      <w:r w:rsidRPr="00FF42AD">
        <w:rPr>
          <w:sz w:val="18"/>
          <w:szCs w:val="18"/>
        </w:rPr>
        <w:t>outcomes:-</w:t>
      </w:r>
      <w:proofErr w:type="gramEnd"/>
    </w:p>
    <w:p w14:paraId="6789CE3F" w14:textId="77777777" w:rsidR="002D5DA7" w:rsidRPr="00FF42AD" w:rsidRDefault="002D5DA7" w:rsidP="002D5DA7">
      <w:pPr>
        <w:ind w:right="5951"/>
        <w:rPr>
          <w:sz w:val="18"/>
          <w:szCs w:val="18"/>
        </w:rPr>
      </w:pPr>
    </w:p>
    <w:p w14:paraId="2CBA29B8" w14:textId="77777777" w:rsidR="002D5DA7" w:rsidRPr="00FF42AD" w:rsidRDefault="002D5DA7" w:rsidP="002D5DA7">
      <w:pPr>
        <w:numPr>
          <w:ilvl w:val="1"/>
          <w:numId w:val="14"/>
        </w:numPr>
        <w:ind w:right="5951"/>
        <w:rPr>
          <w:sz w:val="18"/>
          <w:szCs w:val="18"/>
        </w:rPr>
      </w:pPr>
      <w:r>
        <w:rPr>
          <w:sz w:val="18"/>
          <w:szCs w:val="18"/>
        </w:rPr>
        <w:t>major utility infrastructure and facilities are</w:t>
      </w:r>
      <w:r w:rsidRPr="00FF42AD">
        <w:rPr>
          <w:sz w:val="18"/>
          <w:szCs w:val="18"/>
        </w:rPr>
        <w:t xml:space="preserve"> provided in a co-ordinated and efficient manner;</w:t>
      </w:r>
    </w:p>
    <w:p w14:paraId="7CDF41B8" w14:textId="77777777" w:rsidR="002D5DA7" w:rsidRPr="00FF42AD" w:rsidRDefault="002D5DA7" w:rsidP="002D5DA7">
      <w:pPr>
        <w:ind w:right="5951"/>
        <w:rPr>
          <w:sz w:val="18"/>
          <w:szCs w:val="18"/>
        </w:rPr>
      </w:pPr>
    </w:p>
    <w:p w14:paraId="1BE933CC" w14:textId="77777777" w:rsidR="002D5DA7" w:rsidRPr="00FF42AD" w:rsidRDefault="002D5DA7" w:rsidP="002D5DA7">
      <w:pPr>
        <w:numPr>
          <w:ilvl w:val="1"/>
          <w:numId w:val="14"/>
        </w:numPr>
        <w:ind w:right="5951"/>
        <w:rPr>
          <w:sz w:val="18"/>
          <w:szCs w:val="18"/>
        </w:rPr>
      </w:pPr>
      <w:r>
        <w:rPr>
          <w:sz w:val="18"/>
          <w:szCs w:val="18"/>
        </w:rPr>
        <w:t>major utility infrastructure and facilities</w:t>
      </w:r>
      <w:r w:rsidRPr="00FF42AD">
        <w:rPr>
          <w:sz w:val="18"/>
          <w:szCs w:val="18"/>
        </w:rPr>
        <w:t xml:space="preserve"> do not adversely affect the amenity of surrounding sensitive uses;</w:t>
      </w:r>
    </w:p>
    <w:p w14:paraId="5C74C7A3" w14:textId="77777777" w:rsidR="002D5DA7" w:rsidRPr="00FF42AD" w:rsidRDefault="002D5DA7" w:rsidP="002D5DA7">
      <w:pPr>
        <w:ind w:right="5951"/>
        <w:rPr>
          <w:sz w:val="18"/>
          <w:szCs w:val="18"/>
        </w:rPr>
      </w:pPr>
    </w:p>
    <w:p w14:paraId="071BB0B4" w14:textId="77777777" w:rsidR="002D5DA7" w:rsidRPr="00FF42AD" w:rsidRDefault="002D5DA7" w:rsidP="002D5DA7">
      <w:pPr>
        <w:numPr>
          <w:ilvl w:val="1"/>
          <w:numId w:val="14"/>
        </w:numPr>
        <w:ind w:right="5951"/>
        <w:rPr>
          <w:sz w:val="18"/>
          <w:szCs w:val="18"/>
        </w:rPr>
      </w:pPr>
      <w:r>
        <w:rPr>
          <w:sz w:val="18"/>
          <w:szCs w:val="18"/>
        </w:rPr>
        <w:t>major utility infrastructure and facilities</w:t>
      </w:r>
      <w:r w:rsidRPr="00FF42AD">
        <w:rPr>
          <w:sz w:val="18"/>
          <w:szCs w:val="18"/>
        </w:rPr>
        <w:t xml:space="preserve"> maximise the efficient use of natural resources, including water and energy;</w:t>
      </w:r>
    </w:p>
    <w:p w14:paraId="4C569FDD" w14:textId="77777777" w:rsidR="002D5DA7" w:rsidRPr="00FF42AD" w:rsidRDefault="002D5DA7" w:rsidP="002D5DA7">
      <w:pPr>
        <w:pStyle w:val="ListParagraph"/>
        <w:ind w:right="5951"/>
        <w:rPr>
          <w:sz w:val="18"/>
          <w:szCs w:val="18"/>
        </w:rPr>
      </w:pPr>
    </w:p>
    <w:p w14:paraId="323FBD26" w14:textId="77777777" w:rsidR="002D5DA7" w:rsidRPr="00FF42AD" w:rsidRDefault="002D5DA7" w:rsidP="002D5DA7">
      <w:pPr>
        <w:numPr>
          <w:ilvl w:val="1"/>
          <w:numId w:val="14"/>
        </w:numPr>
        <w:ind w:right="5951"/>
        <w:rPr>
          <w:sz w:val="18"/>
          <w:szCs w:val="18"/>
        </w:rPr>
      </w:pPr>
      <w:r>
        <w:rPr>
          <w:sz w:val="18"/>
          <w:szCs w:val="18"/>
        </w:rPr>
        <w:t>major utility infrastructure and facilities</w:t>
      </w:r>
      <w:r w:rsidRPr="00FF42AD">
        <w:rPr>
          <w:sz w:val="18"/>
          <w:szCs w:val="18"/>
        </w:rPr>
        <w:t xml:space="preserve"> </w:t>
      </w:r>
      <w:r>
        <w:rPr>
          <w:sz w:val="18"/>
          <w:szCs w:val="18"/>
        </w:rPr>
        <w:t>do</w:t>
      </w:r>
      <w:r w:rsidRPr="00FF42AD">
        <w:rPr>
          <w:sz w:val="18"/>
          <w:szCs w:val="18"/>
        </w:rPr>
        <w:t xml:space="preserve"> not adversely impact upon community wellbeing; </w:t>
      </w:r>
      <w:r>
        <w:rPr>
          <w:sz w:val="18"/>
          <w:szCs w:val="18"/>
        </w:rPr>
        <w:t>and</w:t>
      </w:r>
    </w:p>
    <w:p w14:paraId="524828CE" w14:textId="77777777" w:rsidR="002D5DA7" w:rsidRPr="00FF42AD" w:rsidRDefault="002D5DA7" w:rsidP="002D5DA7">
      <w:pPr>
        <w:pStyle w:val="ListParagraph"/>
        <w:ind w:right="5951"/>
        <w:rPr>
          <w:sz w:val="18"/>
          <w:szCs w:val="18"/>
        </w:rPr>
      </w:pPr>
    </w:p>
    <w:p w14:paraId="3552440C" w14:textId="77777777" w:rsidR="002D5DA7" w:rsidRPr="00FF42AD" w:rsidRDefault="002D5DA7" w:rsidP="002D5DA7">
      <w:pPr>
        <w:numPr>
          <w:ilvl w:val="1"/>
          <w:numId w:val="14"/>
        </w:numPr>
        <w:ind w:right="5951"/>
        <w:rPr>
          <w:sz w:val="18"/>
          <w:szCs w:val="18"/>
        </w:rPr>
      </w:pPr>
      <w:r w:rsidRPr="00FF42AD">
        <w:rPr>
          <w:sz w:val="18"/>
          <w:szCs w:val="18"/>
        </w:rPr>
        <w:t xml:space="preserve">where essential community infrastructure, </w:t>
      </w:r>
      <w:r>
        <w:rPr>
          <w:sz w:val="18"/>
          <w:szCs w:val="18"/>
        </w:rPr>
        <w:t>major utility infrastructure and facilities</w:t>
      </w:r>
      <w:r w:rsidRPr="00FF42AD">
        <w:rPr>
          <w:sz w:val="18"/>
          <w:szCs w:val="18"/>
        </w:rPr>
        <w:t xml:space="preserve"> </w:t>
      </w:r>
      <w:r>
        <w:rPr>
          <w:sz w:val="18"/>
          <w:szCs w:val="18"/>
        </w:rPr>
        <w:t>are</w:t>
      </w:r>
      <w:r w:rsidRPr="00FF42AD">
        <w:rPr>
          <w:sz w:val="18"/>
          <w:szCs w:val="18"/>
        </w:rPr>
        <w:t xml:space="preserve"> designed to function during </w:t>
      </w:r>
      <w:r>
        <w:rPr>
          <w:sz w:val="18"/>
          <w:szCs w:val="18"/>
        </w:rPr>
        <w:t xml:space="preserve">and immediately after </w:t>
      </w:r>
      <w:r w:rsidRPr="00FF42AD">
        <w:rPr>
          <w:sz w:val="18"/>
          <w:szCs w:val="18"/>
        </w:rPr>
        <w:t xml:space="preserve">flood events.  </w:t>
      </w:r>
    </w:p>
    <w:p w14:paraId="300958B3" w14:textId="77777777" w:rsidR="002D5DA7" w:rsidRPr="00FF42AD" w:rsidRDefault="002D5DA7" w:rsidP="002D5DA7">
      <w:pPr>
        <w:ind w:right="5951"/>
        <w:rPr>
          <w:sz w:val="18"/>
          <w:szCs w:val="18"/>
        </w:rPr>
      </w:pPr>
    </w:p>
    <w:p w14:paraId="719CAAC8" w14:textId="77777777" w:rsidR="002D5DA7" w:rsidRPr="0037500C" w:rsidRDefault="002D5DA7" w:rsidP="002D5DA7">
      <w:pPr>
        <w:pStyle w:val="Heading4"/>
        <w:ind w:right="5951"/>
      </w:pPr>
      <w:r>
        <w:t>Specific benchmarks for assessment</w:t>
      </w:r>
    </w:p>
    <w:p w14:paraId="2250C01B" w14:textId="77777777" w:rsidR="002D5DA7" w:rsidRPr="0037500C" w:rsidRDefault="002D5DA7" w:rsidP="002D5DA7">
      <w:pPr>
        <w:pStyle w:val="Heading7"/>
        <w:ind w:right="5951"/>
        <w:rPr>
          <w:szCs w:val="20"/>
        </w:rPr>
      </w:pPr>
      <w:bookmarkStart w:id="4" w:name="_Toc320865108"/>
      <w:bookmarkStart w:id="5" w:name="_Toc30080897"/>
      <w:r>
        <w:t>Benchmarks</w:t>
      </w:r>
      <w:r w:rsidRPr="0037500C">
        <w:t xml:space="preserve"> for assessable development</w:t>
      </w:r>
      <w:bookmarkEnd w:id="4"/>
      <w:bookmarkEnd w:id="5"/>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2D5DA7" w:rsidRPr="00FD1AF3" w14:paraId="2BD233BF" w14:textId="0595E6EA" w:rsidTr="002D5DA7">
        <w:trPr>
          <w:tblHeader/>
        </w:trPr>
        <w:tc>
          <w:tcPr>
            <w:tcW w:w="4167" w:type="dxa"/>
            <w:tcBorders>
              <w:bottom w:val="single" w:sz="4" w:space="0" w:color="auto"/>
            </w:tcBorders>
            <w:shd w:val="clear" w:color="auto" w:fill="000000"/>
          </w:tcPr>
          <w:p w14:paraId="69B53F59" w14:textId="77777777" w:rsidR="002D5DA7" w:rsidRPr="00FD1AF3" w:rsidRDefault="002D5DA7" w:rsidP="002D5DA7">
            <w:pPr>
              <w:rPr>
                <w:b/>
                <w:sz w:val="18"/>
                <w:szCs w:val="18"/>
              </w:rPr>
            </w:pPr>
            <w:r w:rsidRPr="00FD1AF3">
              <w:rPr>
                <w:b/>
                <w:sz w:val="18"/>
                <w:szCs w:val="18"/>
              </w:rPr>
              <w:t xml:space="preserve">Performance </w:t>
            </w:r>
            <w:r>
              <w:rPr>
                <w:b/>
                <w:sz w:val="18"/>
                <w:szCs w:val="18"/>
              </w:rPr>
              <w:t>o</w:t>
            </w:r>
            <w:r w:rsidRPr="00FD1AF3">
              <w:rPr>
                <w:b/>
                <w:sz w:val="18"/>
                <w:szCs w:val="18"/>
              </w:rPr>
              <w:t>utcomes</w:t>
            </w:r>
          </w:p>
        </w:tc>
        <w:tc>
          <w:tcPr>
            <w:tcW w:w="4338" w:type="dxa"/>
            <w:tcBorders>
              <w:bottom w:val="single" w:sz="4" w:space="0" w:color="auto"/>
            </w:tcBorders>
            <w:shd w:val="clear" w:color="auto" w:fill="000000"/>
          </w:tcPr>
          <w:p w14:paraId="694C3676" w14:textId="77777777" w:rsidR="002D5DA7" w:rsidRPr="00FD1AF3" w:rsidRDefault="002D5DA7" w:rsidP="002D5DA7">
            <w:pPr>
              <w:rPr>
                <w:b/>
                <w:sz w:val="18"/>
                <w:szCs w:val="18"/>
              </w:rPr>
            </w:pPr>
            <w:r w:rsidRPr="00FD1AF3">
              <w:rPr>
                <w:b/>
                <w:sz w:val="18"/>
                <w:szCs w:val="18"/>
              </w:rPr>
              <w:t xml:space="preserve">Acceptable </w:t>
            </w:r>
            <w:r>
              <w:rPr>
                <w:b/>
                <w:sz w:val="18"/>
                <w:szCs w:val="18"/>
              </w:rPr>
              <w:t>o</w:t>
            </w:r>
            <w:r w:rsidRPr="00FD1AF3">
              <w:rPr>
                <w:b/>
                <w:sz w:val="18"/>
                <w:szCs w:val="18"/>
              </w:rPr>
              <w:t>utcomes</w:t>
            </w:r>
          </w:p>
        </w:tc>
        <w:tc>
          <w:tcPr>
            <w:tcW w:w="5439" w:type="dxa"/>
            <w:tcBorders>
              <w:bottom w:val="single" w:sz="4" w:space="0" w:color="auto"/>
            </w:tcBorders>
            <w:shd w:val="clear" w:color="auto" w:fill="000000"/>
          </w:tcPr>
          <w:p w14:paraId="62C842AC" w14:textId="352CCBC0" w:rsidR="002D5DA7" w:rsidRPr="00FD1AF3" w:rsidRDefault="002D5DA7" w:rsidP="002D5DA7">
            <w:pPr>
              <w:rPr>
                <w:b/>
                <w:sz w:val="18"/>
                <w:szCs w:val="18"/>
              </w:rPr>
            </w:pPr>
            <w:r w:rsidRPr="00C50906">
              <w:rPr>
                <w:rFonts w:cs="Arial"/>
                <w:b/>
                <w:sz w:val="18"/>
                <w:szCs w:val="18"/>
              </w:rPr>
              <w:t>Compliance / Representations</w:t>
            </w:r>
          </w:p>
        </w:tc>
      </w:tr>
      <w:tr w:rsidR="002D5DA7" w:rsidRPr="00FD1AF3" w14:paraId="424F8AF6" w14:textId="37B2AC02" w:rsidTr="002D5DA7">
        <w:tc>
          <w:tcPr>
            <w:tcW w:w="8505" w:type="dxa"/>
            <w:gridSpan w:val="2"/>
            <w:shd w:val="clear" w:color="auto" w:fill="D9D9D9"/>
          </w:tcPr>
          <w:p w14:paraId="3A17E8EC" w14:textId="77777777" w:rsidR="002D5DA7" w:rsidRPr="00FD1AF3" w:rsidRDefault="002D5DA7" w:rsidP="002D5DA7">
            <w:pPr>
              <w:rPr>
                <w:b/>
                <w:i/>
                <w:sz w:val="18"/>
                <w:szCs w:val="18"/>
              </w:rPr>
            </w:pPr>
            <w:r w:rsidRPr="00FD1AF3">
              <w:rPr>
                <w:b/>
                <w:i/>
                <w:sz w:val="18"/>
                <w:szCs w:val="18"/>
              </w:rPr>
              <w:t xml:space="preserve">Location and </w:t>
            </w:r>
            <w:r>
              <w:rPr>
                <w:b/>
                <w:i/>
                <w:sz w:val="18"/>
                <w:szCs w:val="18"/>
              </w:rPr>
              <w:t>s</w:t>
            </w:r>
            <w:r w:rsidRPr="00FD1AF3">
              <w:rPr>
                <w:b/>
                <w:i/>
                <w:sz w:val="18"/>
                <w:szCs w:val="18"/>
              </w:rPr>
              <w:t xml:space="preserve">ite </w:t>
            </w:r>
            <w:r>
              <w:rPr>
                <w:b/>
                <w:i/>
                <w:sz w:val="18"/>
                <w:szCs w:val="18"/>
              </w:rPr>
              <w:t>s</w:t>
            </w:r>
            <w:r w:rsidRPr="00FD1AF3">
              <w:rPr>
                <w:b/>
                <w:i/>
                <w:sz w:val="18"/>
                <w:szCs w:val="18"/>
              </w:rPr>
              <w:t>uitability</w:t>
            </w:r>
          </w:p>
        </w:tc>
        <w:tc>
          <w:tcPr>
            <w:tcW w:w="5439" w:type="dxa"/>
            <w:shd w:val="clear" w:color="auto" w:fill="D9D9D9"/>
          </w:tcPr>
          <w:p w14:paraId="5C7D954D" w14:textId="77777777" w:rsidR="002D5DA7" w:rsidRPr="00FD1AF3" w:rsidRDefault="002D5DA7" w:rsidP="002D5DA7">
            <w:pPr>
              <w:rPr>
                <w:b/>
                <w:i/>
                <w:sz w:val="18"/>
                <w:szCs w:val="18"/>
              </w:rPr>
            </w:pPr>
          </w:p>
        </w:tc>
      </w:tr>
      <w:tr w:rsidR="002D5DA7" w:rsidRPr="00FD1AF3" w14:paraId="43813467" w14:textId="58D59D3D" w:rsidTr="002D5DA7">
        <w:tc>
          <w:tcPr>
            <w:tcW w:w="4167" w:type="dxa"/>
            <w:tcBorders>
              <w:bottom w:val="single" w:sz="4" w:space="0" w:color="auto"/>
            </w:tcBorders>
            <w:shd w:val="clear" w:color="auto" w:fill="auto"/>
          </w:tcPr>
          <w:p w14:paraId="0092E86C" w14:textId="77777777" w:rsidR="002D5DA7" w:rsidRPr="00FD1AF3" w:rsidRDefault="002D5DA7" w:rsidP="002D5DA7">
            <w:pPr>
              <w:rPr>
                <w:b/>
                <w:sz w:val="18"/>
                <w:szCs w:val="18"/>
              </w:rPr>
            </w:pPr>
            <w:r w:rsidRPr="00FD1AF3">
              <w:rPr>
                <w:b/>
                <w:sz w:val="18"/>
                <w:szCs w:val="18"/>
              </w:rPr>
              <w:t>PO1</w:t>
            </w:r>
          </w:p>
          <w:p w14:paraId="1EEB1DAD" w14:textId="77777777" w:rsidR="002D5DA7" w:rsidRPr="00FD1AF3" w:rsidRDefault="002D5DA7" w:rsidP="002D5DA7">
            <w:pPr>
              <w:rPr>
                <w:sz w:val="18"/>
                <w:szCs w:val="18"/>
              </w:rPr>
            </w:pPr>
            <w:r w:rsidRPr="00FD1AF3">
              <w:rPr>
                <w:sz w:val="18"/>
                <w:szCs w:val="18"/>
              </w:rPr>
              <w:t xml:space="preserve">The utility is located </w:t>
            </w:r>
            <w:r>
              <w:rPr>
                <w:sz w:val="18"/>
                <w:szCs w:val="18"/>
              </w:rPr>
              <w:t xml:space="preserve">such </w:t>
            </w:r>
            <w:proofErr w:type="gramStart"/>
            <w:r>
              <w:rPr>
                <w:sz w:val="18"/>
                <w:szCs w:val="18"/>
              </w:rPr>
              <w:t>that</w:t>
            </w:r>
            <w:r w:rsidRPr="00FD1AF3">
              <w:rPr>
                <w:sz w:val="18"/>
                <w:szCs w:val="18"/>
              </w:rPr>
              <w:t>:-</w:t>
            </w:r>
            <w:proofErr w:type="gramEnd"/>
          </w:p>
          <w:p w14:paraId="3CDE304B" w14:textId="77777777" w:rsidR="002D5DA7" w:rsidRPr="00FD1AF3" w:rsidRDefault="002D5DA7" w:rsidP="002D5DA7">
            <w:pPr>
              <w:numPr>
                <w:ilvl w:val="0"/>
                <w:numId w:val="15"/>
              </w:numPr>
              <w:rPr>
                <w:sz w:val="18"/>
                <w:szCs w:val="18"/>
              </w:rPr>
            </w:pPr>
            <w:r w:rsidRPr="00FD1AF3">
              <w:rPr>
                <w:sz w:val="18"/>
                <w:szCs w:val="18"/>
              </w:rPr>
              <w:t>it is well placed relative to the infrastructure network that is services;</w:t>
            </w:r>
          </w:p>
          <w:p w14:paraId="32EF864D" w14:textId="77777777" w:rsidR="002D5DA7" w:rsidRPr="00FD1AF3" w:rsidRDefault="002D5DA7" w:rsidP="002D5DA7">
            <w:pPr>
              <w:numPr>
                <w:ilvl w:val="0"/>
                <w:numId w:val="15"/>
              </w:numPr>
              <w:rPr>
                <w:sz w:val="18"/>
                <w:szCs w:val="18"/>
              </w:rPr>
            </w:pPr>
            <w:r w:rsidRPr="00FD1AF3">
              <w:rPr>
                <w:sz w:val="18"/>
                <w:szCs w:val="18"/>
              </w:rPr>
              <w:t>opportunities for cost efficiencies and reduction in environmental and social impacts are maximised; and</w:t>
            </w:r>
          </w:p>
          <w:p w14:paraId="29FFFA10" w14:textId="77777777" w:rsidR="002D5DA7" w:rsidRPr="00FD1AF3" w:rsidRDefault="002D5DA7" w:rsidP="002D5DA7">
            <w:pPr>
              <w:numPr>
                <w:ilvl w:val="0"/>
                <w:numId w:val="15"/>
              </w:numPr>
              <w:rPr>
                <w:sz w:val="18"/>
                <w:szCs w:val="18"/>
              </w:rPr>
            </w:pPr>
            <w:r w:rsidRPr="00FD1AF3">
              <w:rPr>
                <w:sz w:val="18"/>
                <w:szCs w:val="18"/>
              </w:rPr>
              <w:lastRenderedPageBreak/>
              <w:t>a high standard of accessibility is available for maintenance purposes and at times of emergency.</w:t>
            </w:r>
          </w:p>
        </w:tc>
        <w:tc>
          <w:tcPr>
            <w:tcW w:w="4338" w:type="dxa"/>
            <w:tcBorders>
              <w:bottom w:val="single" w:sz="4" w:space="0" w:color="auto"/>
            </w:tcBorders>
            <w:shd w:val="clear" w:color="auto" w:fill="auto"/>
          </w:tcPr>
          <w:p w14:paraId="5C28F33B" w14:textId="77777777" w:rsidR="002D5DA7" w:rsidRPr="00FD1AF3" w:rsidRDefault="002D5DA7" w:rsidP="002D5DA7">
            <w:pPr>
              <w:rPr>
                <w:b/>
                <w:sz w:val="18"/>
                <w:szCs w:val="18"/>
              </w:rPr>
            </w:pPr>
            <w:r w:rsidRPr="00FD1AF3">
              <w:rPr>
                <w:b/>
                <w:sz w:val="18"/>
                <w:szCs w:val="18"/>
              </w:rPr>
              <w:lastRenderedPageBreak/>
              <w:t>AO1.1</w:t>
            </w:r>
          </w:p>
          <w:p w14:paraId="2A07F9D9" w14:textId="77777777" w:rsidR="002D5DA7" w:rsidRPr="00FD1AF3" w:rsidRDefault="002D5DA7" w:rsidP="002D5DA7">
            <w:pPr>
              <w:rPr>
                <w:sz w:val="18"/>
                <w:szCs w:val="18"/>
              </w:rPr>
            </w:pPr>
            <w:r w:rsidRPr="00FD1AF3">
              <w:rPr>
                <w:sz w:val="18"/>
                <w:szCs w:val="18"/>
              </w:rPr>
              <w:t xml:space="preserve">The utility is established on a site that is well located </w:t>
            </w:r>
            <w:r>
              <w:rPr>
                <w:sz w:val="18"/>
                <w:szCs w:val="18"/>
              </w:rPr>
              <w:t xml:space="preserve">relative to any </w:t>
            </w:r>
            <w:r w:rsidRPr="00FD1AF3">
              <w:rPr>
                <w:sz w:val="18"/>
                <w:szCs w:val="18"/>
              </w:rPr>
              <w:t xml:space="preserve">supply or distribution network.  </w:t>
            </w:r>
          </w:p>
          <w:p w14:paraId="0F08C464" w14:textId="77777777" w:rsidR="002D5DA7" w:rsidRDefault="002D5DA7" w:rsidP="002D5DA7">
            <w:pPr>
              <w:rPr>
                <w:sz w:val="18"/>
                <w:szCs w:val="18"/>
              </w:rPr>
            </w:pPr>
          </w:p>
          <w:p w14:paraId="5E62D98A" w14:textId="77777777" w:rsidR="002D5DA7" w:rsidRPr="006D2B07" w:rsidRDefault="002D5DA7" w:rsidP="002D5DA7">
            <w:pPr>
              <w:rPr>
                <w:b/>
                <w:sz w:val="18"/>
                <w:szCs w:val="18"/>
              </w:rPr>
            </w:pPr>
            <w:r w:rsidRPr="006D2B07">
              <w:rPr>
                <w:b/>
                <w:sz w:val="18"/>
                <w:szCs w:val="18"/>
              </w:rPr>
              <w:t>AO1.2</w:t>
            </w:r>
          </w:p>
          <w:p w14:paraId="1140593B" w14:textId="77777777" w:rsidR="002D5DA7" w:rsidRPr="00FD1AF3" w:rsidRDefault="002D5DA7" w:rsidP="002D5DA7">
            <w:pPr>
              <w:rPr>
                <w:sz w:val="18"/>
                <w:szCs w:val="18"/>
              </w:rPr>
            </w:pPr>
            <w:r>
              <w:rPr>
                <w:sz w:val="18"/>
                <w:szCs w:val="18"/>
              </w:rPr>
              <w:t xml:space="preserve">Where practicable, the </w:t>
            </w:r>
            <w:r w:rsidRPr="00FD1AF3">
              <w:rPr>
                <w:sz w:val="18"/>
                <w:szCs w:val="18"/>
              </w:rPr>
              <w:t xml:space="preserve">utility is co-located with another </w:t>
            </w:r>
            <w:r>
              <w:rPr>
                <w:sz w:val="18"/>
                <w:szCs w:val="18"/>
              </w:rPr>
              <w:t xml:space="preserve">utility of a </w:t>
            </w:r>
            <w:r w:rsidRPr="00FD1AF3">
              <w:rPr>
                <w:sz w:val="18"/>
                <w:szCs w:val="18"/>
              </w:rPr>
              <w:t xml:space="preserve">similar or </w:t>
            </w:r>
            <w:r>
              <w:rPr>
                <w:sz w:val="18"/>
                <w:szCs w:val="18"/>
              </w:rPr>
              <w:t>compatible type.</w:t>
            </w:r>
          </w:p>
          <w:p w14:paraId="6CABD498" w14:textId="77777777" w:rsidR="002D5DA7" w:rsidRDefault="002D5DA7" w:rsidP="002D5DA7">
            <w:pPr>
              <w:rPr>
                <w:sz w:val="18"/>
                <w:szCs w:val="18"/>
              </w:rPr>
            </w:pPr>
          </w:p>
          <w:p w14:paraId="1707B2D9" w14:textId="77777777" w:rsidR="002D5DA7" w:rsidRPr="006D2B07" w:rsidRDefault="002D5DA7" w:rsidP="002D5DA7">
            <w:pPr>
              <w:rPr>
                <w:b/>
                <w:sz w:val="18"/>
                <w:szCs w:val="18"/>
              </w:rPr>
            </w:pPr>
            <w:r w:rsidRPr="006D2B07">
              <w:rPr>
                <w:b/>
                <w:sz w:val="18"/>
                <w:szCs w:val="18"/>
              </w:rPr>
              <w:t>AO1.3</w:t>
            </w:r>
          </w:p>
          <w:p w14:paraId="1D64EA67" w14:textId="77777777" w:rsidR="002D5DA7" w:rsidRPr="00FD1AF3" w:rsidRDefault="002D5DA7" w:rsidP="002D5DA7">
            <w:pPr>
              <w:rPr>
                <w:sz w:val="18"/>
                <w:szCs w:val="18"/>
              </w:rPr>
            </w:pPr>
            <w:r w:rsidRPr="00FD1AF3">
              <w:rPr>
                <w:sz w:val="18"/>
                <w:szCs w:val="18"/>
              </w:rPr>
              <w:t>The utility</w:t>
            </w:r>
            <w:r>
              <w:rPr>
                <w:sz w:val="18"/>
                <w:szCs w:val="18"/>
              </w:rPr>
              <w:t xml:space="preserve"> </w:t>
            </w:r>
            <w:r w:rsidRPr="00FD1AF3">
              <w:rPr>
                <w:sz w:val="18"/>
                <w:szCs w:val="18"/>
              </w:rPr>
              <w:t xml:space="preserve">is located </w:t>
            </w:r>
            <w:r>
              <w:rPr>
                <w:sz w:val="18"/>
                <w:szCs w:val="18"/>
              </w:rPr>
              <w:t xml:space="preserve">on a site that </w:t>
            </w:r>
            <w:r w:rsidRPr="00FD1AF3">
              <w:rPr>
                <w:sz w:val="18"/>
                <w:szCs w:val="18"/>
              </w:rPr>
              <w:t xml:space="preserve">can be easily accessed for maintenance purposes or at times of emergency. </w:t>
            </w:r>
          </w:p>
        </w:tc>
        <w:tc>
          <w:tcPr>
            <w:tcW w:w="5439" w:type="dxa"/>
            <w:tcBorders>
              <w:bottom w:val="single" w:sz="4" w:space="0" w:color="auto"/>
            </w:tcBorders>
          </w:tcPr>
          <w:p w14:paraId="15FE0714" w14:textId="6D261831" w:rsidR="002D5DA7" w:rsidRPr="00FD1AF3" w:rsidRDefault="002D5DA7" w:rsidP="002D5DA7">
            <w:pPr>
              <w:rPr>
                <w:b/>
                <w:sz w:val="18"/>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2D5DA7" w:rsidRPr="00FD1AF3" w14:paraId="5942350A" w14:textId="4D623C8B" w:rsidTr="002D5DA7">
        <w:tc>
          <w:tcPr>
            <w:tcW w:w="8505" w:type="dxa"/>
            <w:gridSpan w:val="2"/>
            <w:shd w:val="clear" w:color="auto" w:fill="D9D9D9"/>
          </w:tcPr>
          <w:p w14:paraId="4EC43C18" w14:textId="77777777" w:rsidR="002D5DA7" w:rsidRPr="00FD1AF3" w:rsidRDefault="002D5DA7" w:rsidP="002D5DA7">
            <w:pPr>
              <w:rPr>
                <w:b/>
                <w:i/>
                <w:sz w:val="18"/>
                <w:szCs w:val="18"/>
              </w:rPr>
            </w:pPr>
            <w:r>
              <w:rPr>
                <w:b/>
                <w:i/>
                <w:sz w:val="18"/>
                <w:szCs w:val="18"/>
              </w:rPr>
              <w:t>Visual and amenity impacts</w:t>
            </w:r>
          </w:p>
        </w:tc>
        <w:tc>
          <w:tcPr>
            <w:tcW w:w="5439" w:type="dxa"/>
            <w:shd w:val="clear" w:color="auto" w:fill="D9D9D9"/>
          </w:tcPr>
          <w:p w14:paraId="4CB975C4" w14:textId="77777777" w:rsidR="002D5DA7" w:rsidRDefault="002D5DA7" w:rsidP="002D5DA7">
            <w:pPr>
              <w:rPr>
                <w:b/>
                <w:i/>
                <w:sz w:val="18"/>
                <w:szCs w:val="18"/>
              </w:rPr>
            </w:pPr>
          </w:p>
        </w:tc>
      </w:tr>
      <w:tr w:rsidR="002D5DA7" w:rsidRPr="00FD1AF3" w14:paraId="0F66A6E8" w14:textId="01E7AECF" w:rsidTr="002D5DA7">
        <w:tc>
          <w:tcPr>
            <w:tcW w:w="4167" w:type="dxa"/>
            <w:shd w:val="clear" w:color="auto" w:fill="auto"/>
          </w:tcPr>
          <w:p w14:paraId="5BF9B60B" w14:textId="77777777" w:rsidR="002D5DA7" w:rsidRPr="00FD1AF3" w:rsidRDefault="002D5DA7" w:rsidP="002D5DA7">
            <w:pPr>
              <w:rPr>
                <w:b/>
                <w:sz w:val="18"/>
                <w:szCs w:val="18"/>
              </w:rPr>
            </w:pPr>
            <w:r w:rsidRPr="00FD1AF3">
              <w:rPr>
                <w:b/>
                <w:sz w:val="18"/>
                <w:szCs w:val="18"/>
              </w:rPr>
              <w:t>PO</w:t>
            </w:r>
            <w:r>
              <w:rPr>
                <w:b/>
                <w:sz w:val="18"/>
                <w:szCs w:val="18"/>
              </w:rPr>
              <w:t>2</w:t>
            </w:r>
          </w:p>
          <w:p w14:paraId="15C9B60A" w14:textId="77777777" w:rsidR="002D5DA7" w:rsidRDefault="002D5DA7" w:rsidP="002D5DA7">
            <w:pPr>
              <w:rPr>
                <w:sz w:val="18"/>
                <w:szCs w:val="18"/>
              </w:rPr>
            </w:pPr>
            <w:r>
              <w:rPr>
                <w:sz w:val="18"/>
                <w:szCs w:val="18"/>
              </w:rPr>
              <w:t xml:space="preserve">The utility is sited and designed </w:t>
            </w:r>
            <w:proofErr w:type="gramStart"/>
            <w:r>
              <w:rPr>
                <w:sz w:val="18"/>
                <w:szCs w:val="18"/>
              </w:rPr>
              <w:t>to:-</w:t>
            </w:r>
            <w:proofErr w:type="gramEnd"/>
          </w:p>
          <w:p w14:paraId="765962A4" w14:textId="77777777" w:rsidR="002D5DA7" w:rsidRDefault="002D5DA7" w:rsidP="002D5DA7">
            <w:pPr>
              <w:numPr>
                <w:ilvl w:val="0"/>
                <w:numId w:val="19"/>
              </w:numPr>
              <w:rPr>
                <w:sz w:val="18"/>
                <w:szCs w:val="18"/>
              </w:rPr>
            </w:pPr>
            <w:r>
              <w:rPr>
                <w:sz w:val="18"/>
                <w:szCs w:val="18"/>
              </w:rPr>
              <w:t>minimise adverse visual impacts beyond the boundaries of the site; and</w:t>
            </w:r>
          </w:p>
          <w:p w14:paraId="5E2A1294" w14:textId="77777777" w:rsidR="002D5DA7" w:rsidRPr="00FD1AF3" w:rsidRDefault="002D5DA7" w:rsidP="002D5DA7">
            <w:pPr>
              <w:numPr>
                <w:ilvl w:val="0"/>
                <w:numId w:val="19"/>
              </w:numPr>
              <w:rPr>
                <w:sz w:val="18"/>
                <w:szCs w:val="18"/>
              </w:rPr>
            </w:pPr>
            <w:r>
              <w:rPr>
                <w:sz w:val="18"/>
                <w:szCs w:val="18"/>
              </w:rPr>
              <w:t xml:space="preserve">minimise adverse impacts on the amenity of nearby residential, community or other sensitive uses. </w:t>
            </w:r>
          </w:p>
        </w:tc>
        <w:tc>
          <w:tcPr>
            <w:tcW w:w="4338" w:type="dxa"/>
            <w:shd w:val="clear" w:color="auto" w:fill="auto"/>
          </w:tcPr>
          <w:p w14:paraId="0F17B247" w14:textId="77777777" w:rsidR="002D5DA7" w:rsidRPr="00FD1AF3" w:rsidRDefault="002D5DA7" w:rsidP="002D5DA7">
            <w:pPr>
              <w:rPr>
                <w:b/>
                <w:sz w:val="18"/>
                <w:szCs w:val="18"/>
              </w:rPr>
            </w:pPr>
            <w:r w:rsidRPr="00FD1AF3">
              <w:rPr>
                <w:b/>
                <w:sz w:val="18"/>
                <w:szCs w:val="18"/>
              </w:rPr>
              <w:t>AO</w:t>
            </w:r>
            <w:r>
              <w:rPr>
                <w:b/>
                <w:sz w:val="18"/>
                <w:szCs w:val="18"/>
              </w:rPr>
              <w:t>2</w:t>
            </w:r>
          </w:p>
          <w:p w14:paraId="1B1F0099" w14:textId="77777777" w:rsidR="002D5DA7" w:rsidRPr="00FD1AF3" w:rsidRDefault="002D5DA7" w:rsidP="002D5DA7">
            <w:pPr>
              <w:rPr>
                <w:sz w:val="18"/>
                <w:szCs w:val="18"/>
              </w:rPr>
            </w:pPr>
            <w:r w:rsidRPr="00FD1AF3">
              <w:rPr>
                <w:sz w:val="18"/>
                <w:szCs w:val="18"/>
              </w:rPr>
              <w:t>No acceptable outcome provided.</w:t>
            </w:r>
          </w:p>
        </w:tc>
        <w:tc>
          <w:tcPr>
            <w:tcW w:w="5439" w:type="dxa"/>
          </w:tcPr>
          <w:p w14:paraId="3029DD11" w14:textId="30D33720" w:rsidR="002D5DA7" w:rsidRPr="00FD1AF3" w:rsidRDefault="002D5DA7" w:rsidP="002D5DA7">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5DA7" w:rsidRPr="00FD1AF3" w14:paraId="1CF68C03" w14:textId="5112B2EA" w:rsidTr="002D5DA7">
        <w:tc>
          <w:tcPr>
            <w:tcW w:w="4167" w:type="dxa"/>
            <w:tcBorders>
              <w:bottom w:val="single" w:sz="4" w:space="0" w:color="auto"/>
            </w:tcBorders>
            <w:shd w:val="clear" w:color="auto" w:fill="auto"/>
          </w:tcPr>
          <w:p w14:paraId="701DC408" w14:textId="77777777" w:rsidR="002D5DA7" w:rsidRPr="00FD1AF3" w:rsidRDefault="002D5DA7" w:rsidP="002D5DA7">
            <w:pPr>
              <w:rPr>
                <w:b/>
                <w:sz w:val="18"/>
                <w:szCs w:val="18"/>
              </w:rPr>
            </w:pPr>
            <w:r w:rsidRPr="00FD1AF3">
              <w:rPr>
                <w:b/>
                <w:sz w:val="18"/>
                <w:szCs w:val="18"/>
              </w:rPr>
              <w:t>PO</w:t>
            </w:r>
            <w:r>
              <w:rPr>
                <w:b/>
                <w:sz w:val="18"/>
                <w:szCs w:val="18"/>
              </w:rPr>
              <w:t>3</w:t>
            </w:r>
          </w:p>
          <w:p w14:paraId="40F65820" w14:textId="77777777" w:rsidR="002D5DA7" w:rsidRPr="00FD1AF3" w:rsidRDefault="002D5DA7" w:rsidP="002D5DA7">
            <w:pPr>
              <w:rPr>
                <w:sz w:val="18"/>
                <w:szCs w:val="18"/>
              </w:rPr>
            </w:pPr>
            <w:r w:rsidRPr="00FD1AF3">
              <w:rPr>
                <w:sz w:val="18"/>
                <w:szCs w:val="18"/>
              </w:rPr>
              <w:t xml:space="preserve">The utility provides an attractive street front address with unsightly elements screened from view by walls and </w:t>
            </w:r>
            <w:r>
              <w:rPr>
                <w:sz w:val="18"/>
                <w:szCs w:val="18"/>
              </w:rPr>
              <w:t>landscaping strips.</w:t>
            </w:r>
          </w:p>
        </w:tc>
        <w:tc>
          <w:tcPr>
            <w:tcW w:w="4338" w:type="dxa"/>
            <w:tcBorders>
              <w:bottom w:val="single" w:sz="4" w:space="0" w:color="auto"/>
            </w:tcBorders>
            <w:shd w:val="clear" w:color="auto" w:fill="auto"/>
          </w:tcPr>
          <w:p w14:paraId="459F88C9" w14:textId="77777777" w:rsidR="002D5DA7" w:rsidRPr="00FD1AF3" w:rsidRDefault="002D5DA7" w:rsidP="002D5DA7">
            <w:pPr>
              <w:rPr>
                <w:b/>
                <w:sz w:val="18"/>
                <w:szCs w:val="18"/>
              </w:rPr>
            </w:pPr>
            <w:r w:rsidRPr="00FD1AF3">
              <w:rPr>
                <w:b/>
                <w:sz w:val="18"/>
                <w:szCs w:val="18"/>
              </w:rPr>
              <w:t>AO</w:t>
            </w:r>
            <w:r>
              <w:rPr>
                <w:b/>
                <w:sz w:val="18"/>
                <w:szCs w:val="18"/>
              </w:rPr>
              <w:t>3</w:t>
            </w:r>
          </w:p>
          <w:p w14:paraId="144F5399" w14:textId="77777777" w:rsidR="002D5DA7" w:rsidRPr="00FD1AF3" w:rsidRDefault="002D5DA7" w:rsidP="002D5DA7">
            <w:pPr>
              <w:rPr>
                <w:sz w:val="18"/>
                <w:szCs w:val="18"/>
              </w:rPr>
            </w:pPr>
            <w:r w:rsidRPr="00FD1AF3">
              <w:rPr>
                <w:sz w:val="18"/>
                <w:szCs w:val="18"/>
              </w:rPr>
              <w:t>No acceptable outcome provided.</w:t>
            </w:r>
          </w:p>
          <w:p w14:paraId="4246E07C" w14:textId="77777777" w:rsidR="002D5DA7" w:rsidRPr="00FD1AF3" w:rsidRDefault="002D5DA7" w:rsidP="002D5DA7">
            <w:pPr>
              <w:rPr>
                <w:sz w:val="18"/>
                <w:szCs w:val="18"/>
              </w:rPr>
            </w:pPr>
          </w:p>
          <w:p w14:paraId="341ECEF6" w14:textId="77777777" w:rsidR="002D5DA7" w:rsidRPr="00FD1AF3" w:rsidRDefault="002D5DA7" w:rsidP="002D5DA7">
            <w:pPr>
              <w:rPr>
                <w:sz w:val="18"/>
                <w:szCs w:val="18"/>
              </w:rPr>
            </w:pPr>
          </w:p>
        </w:tc>
        <w:tc>
          <w:tcPr>
            <w:tcW w:w="5439" w:type="dxa"/>
            <w:tcBorders>
              <w:bottom w:val="single" w:sz="4" w:space="0" w:color="auto"/>
            </w:tcBorders>
          </w:tcPr>
          <w:p w14:paraId="55668E67" w14:textId="7FF5FCA3" w:rsidR="002D5DA7" w:rsidRPr="00FD1AF3" w:rsidRDefault="002D5DA7" w:rsidP="002D5DA7">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5DA7" w:rsidRPr="00FD1AF3" w14:paraId="18CDEE3D" w14:textId="5A71E5A0" w:rsidTr="002D5DA7">
        <w:tc>
          <w:tcPr>
            <w:tcW w:w="8505" w:type="dxa"/>
            <w:gridSpan w:val="2"/>
            <w:shd w:val="clear" w:color="auto" w:fill="D9D9D9"/>
          </w:tcPr>
          <w:p w14:paraId="3965FDFF" w14:textId="77777777" w:rsidR="002D5DA7" w:rsidRPr="00FD1AF3" w:rsidRDefault="002D5DA7" w:rsidP="002D5DA7">
            <w:pPr>
              <w:rPr>
                <w:b/>
                <w:i/>
                <w:sz w:val="18"/>
                <w:szCs w:val="18"/>
              </w:rPr>
            </w:pPr>
            <w:r w:rsidRPr="00FD1AF3">
              <w:rPr>
                <w:b/>
                <w:i/>
                <w:sz w:val="18"/>
                <w:szCs w:val="18"/>
              </w:rPr>
              <w:t xml:space="preserve">Water, </w:t>
            </w:r>
            <w:r>
              <w:rPr>
                <w:b/>
                <w:i/>
                <w:sz w:val="18"/>
                <w:szCs w:val="18"/>
              </w:rPr>
              <w:t>e</w:t>
            </w:r>
            <w:r w:rsidRPr="00FD1AF3">
              <w:rPr>
                <w:b/>
                <w:i/>
                <w:sz w:val="18"/>
                <w:szCs w:val="18"/>
              </w:rPr>
              <w:t xml:space="preserve">nergy and </w:t>
            </w:r>
            <w:r>
              <w:rPr>
                <w:b/>
                <w:i/>
                <w:sz w:val="18"/>
                <w:szCs w:val="18"/>
              </w:rPr>
              <w:t>w</w:t>
            </w:r>
            <w:r w:rsidRPr="00FD1AF3">
              <w:rPr>
                <w:b/>
                <w:i/>
                <w:sz w:val="18"/>
                <w:szCs w:val="18"/>
              </w:rPr>
              <w:t xml:space="preserve">aste </w:t>
            </w:r>
            <w:r>
              <w:rPr>
                <w:b/>
                <w:i/>
                <w:sz w:val="18"/>
                <w:szCs w:val="18"/>
              </w:rPr>
              <w:t>u</w:t>
            </w:r>
            <w:r w:rsidRPr="00FD1AF3">
              <w:rPr>
                <w:b/>
                <w:i/>
                <w:sz w:val="18"/>
                <w:szCs w:val="18"/>
              </w:rPr>
              <w:t xml:space="preserve">se </w:t>
            </w:r>
            <w:r>
              <w:rPr>
                <w:b/>
                <w:i/>
                <w:sz w:val="18"/>
                <w:szCs w:val="18"/>
              </w:rPr>
              <w:t>e</w:t>
            </w:r>
            <w:r w:rsidRPr="00FD1AF3">
              <w:rPr>
                <w:b/>
                <w:i/>
                <w:sz w:val="18"/>
                <w:szCs w:val="18"/>
              </w:rPr>
              <w:t>fficiency</w:t>
            </w:r>
          </w:p>
        </w:tc>
        <w:tc>
          <w:tcPr>
            <w:tcW w:w="5439" w:type="dxa"/>
            <w:shd w:val="clear" w:color="auto" w:fill="D9D9D9"/>
          </w:tcPr>
          <w:p w14:paraId="5E830DA7" w14:textId="77777777" w:rsidR="002D5DA7" w:rsidRPr="00FD1AF3" w:rsidRDefault="002D5DA7" w:rsidP="002D5DA7">
            <w:pPr>
              <w:rPr>
                <w:b/>
                <w:i/>
                <w:sz w:val="18"/>
                <w:szCs w:val="18"/>
              </w:rPr>
            </w:pPr>
          </w:p>
        </w:tc>
      </w:tr>
      <w:tr w:rsidR="002D5DA7" w:rsidRPr="00FD1AF3" w14:paraId="0D0EF47B" w14:textId="64AFBA66" w:rsidTr="002D5DA7">
        <w:tc>
          <w:tcPr>
            <w:tcW w:w="4167" w:type="dxa"/>
            <w:tcBorders>
              <w:bottom w:val="single" w:sz="4" w:space="0" w:color="auto"/>
            </w:tcBorders>
            <w:shd w:val="clear" w:color="auto" w:fill="auto"/>
          </w:tcPr>
          <w:p w14:paraId="2F396264" w14:textId="77777777" w:rsidR="002D5DA7" w:rsidRPr="00FD1AF3" w:rsidRDefault="002D5DA7" w:rsidP="002D5DA7">
            <w:pPr>
              <w:rPr>
                <w:b/>
                <w:sz w:val="18"/>
                <w:szCs w:val="18"/>
              </w:rPr>
            </w:pPr>
            <w:r w:rsidRPr="00FD1AF3">
              <w:rPr>
                <w:b/>
                <w:sz w:val="18"/>
                <w:szCs w:val="18"/>
              </w:rPr>
              <w:t>PO</w:t>
            </w:r>
            <w:r>
              <w:rPr>
                <w:b/>
                <w:sz w:val="18"/>
                <w:szCs w:val="18"/>
              </w:rPr>
              <w:t>4</w:t>
            </w:r>
          </w:p>
          <w:p w14:paraId="47807410" w14:textId="77777777" w:rsidR="002D5DA7" w:rsidRPr="00FD1AF3" w:rsidRDefault="002D5DA7" w:rsidP="002D5DA7">
            <w:pPr>
              <w:rPr>
                <w:sz w:val="18"/>
                <w:szCs w:val="18"/>
              </w:rPr>
            </w:pPr>
            <w:r w:rsidRPr="00FD1AF3">
              <w:rPr>
                <w:sz w:val="18"/>
                <w:szCs w:val="18"/>
              </w:rPr>
              <w:t xml:space="preserve">The utility is designed, constructed and operated in a manner </w:t>
            </w:r>
            <w:proofErr w:type="gramStart"/>
            <w:r w:rsidRPr="00FD1AF3">
              <w:rPr>
                <w:sz w:val="18"/>
                <w:szCs w:val="18"/>
              </w:rPr>
              <w:t>that:-</w:t>
            </w:r>
            <w:proofErr w:type="gramEnd"/>
          </w:p>
          <w:p w14:paraId="25F16C92" w14:textId="77777777" w:rsidR="002D5DA7" w:rsidRPr="00FD1AF3" w:rsidRDefault="002D5DA7" w:rsidP="002D5DA7">
            <w:pPr>
              <w:numPr>
                <w:ilvl w:val="0"/>
                <w:numId w:val="16"/>
              </w:numPr>
              <w:rPr>
                <w:sz w:val="18"/>
                <w:szCs w:val="18"/>
              </w:rPr>
            </w:pPr>
            <w:r w:rsidRPr="00FD1AF3">
              <w:rPr>
                <w:sz w:val="18"/>
                <w:szCs w:val="18"/>
              </w:rPr>
              <w:t>minimises energy use and greenhouse gas emissions;</w:t>
            </w:r>
          </w:p>
          <w:p w14:paraId="39DEDFF3" w14:textId="77777777" w:rsidR="002D5DA7" w:rsidRPr="00FD1AF3" w:rsidRDefault="002D5DA7" w:rsidP="002D5DA7">
            <w:pPr>
              <w:numPr>
                <w:ilvl w:val="0"/>
                <w:numId w:val="16"/>
              </w:numPr>
              <w:rPr>
                <w:sz w:val="18"/>
                <w:szCs w:val="18"/>
              </w:rPr>
            </w:pPr>
            <w:r w:rsidRPr="00FD1AF3">
              <w:rPr>
                <w:sz w:val="18"/>
                <w:szCs w:val="18"/>
              </w:rPr>
              <w:t>minimises the use of water; and</w:t>
            </w:r>
          </w:p>
          <w:p w14:paraId="36424EFC" w14:textId="77777777" w:rsidR="002D5DA7" w:rsidRPr="00FD1AF3" w:rsidRDefault="002D5DA7" w:rsidP="002D5DA7">
            <w:pPr>
              <w:numPr>
                <w:ilvl w:val="0"/>
                <w:numId w:val="16"/>
              </w:numPr>
              <w:rPr>
                <w:sz w:val="18"/>
                <w:szCs w:val="18"/>
              </w:rPr>
            </w:pPr>
            <w:r w:rsidRPr="00FD1AF3">
              <w:rPr>
                <w:sz w:val="18"/>
                <w:szCs w:val="18"/>
              </w:rPr>
              <w:t>maximises the re-use and recycling of by-products associated with the operation of the utility.</w:t>
            </w:r>
          </w:p>
        </w:tc>
        <w:tc>
          <w:tcPr>
            <w:tcW w:w="4338" w:type="dxa"/>
            <w:tcBorders>
              <w:bottom w:val="single" w:sz="4" w:space="0" w:color="auto"/>
            </w:tcBorders>
            <w:shd w:val="clear" w:color="auto" w:fill="auto"/>
          </w:tcPr>
          <w:p w14:paraId="28DCEDFE" w14:textId="77777777" w:rsidR="002D5DA7" w:rsidRPr="00FD1AF3" w:rsidRDefault="002D5DA7" w:rsidP="002D5DA7">
            <w:pPr>
              <w:rPr>
                <w:b/>
                <w:sz w:val="18"/>
                <w:szCs w:val="18"/>
              </w:rPr>
            </w:pPr>
            <w:r w:rsidRPr="00FD1AF3">
              <w:rPr>
                <w:b/>
                <w:sz w:val="18"/>
                <w:szCs w:val="18"/>
              </w:rPr>
              <w:t>AO</w:t>
            </w:r>
            <w:r>
              <w:rPr>
                <w:b/>
                <w:sz w:val="18"/>
                <w:szCs w:val="18"/>
              </w:rPr>
              <w:t>4</w:t>
            </w:r>
          </w:p>
          <w:p w14:paraId="3EA2F7F3" w14:textId="77777777" w:rsidR="002D5DA7" w:rsidRPr="00FD1AF3" w:rsidRDefault="002D5DA7" w:rsidP="002D5DA7">
            <w:pPr>
              <w:rPr>
                <w:sz w:val="18"/>
                <w:szCs w:val="18"/>
              </w:rPr>
            </w:pPr>
            <w:r w:rsidRPr="00FD1AF3">
              <w:rPr>
                <w:sz w:val="18"/>
                <w:szCs w:val="18"/>
              </w:rPr>
              <w:t>No acceptable outcome provided.</w:t>
            </w:r>
          </w:p>
        </w:tc>
        <w:tc>
          <w:tcPr>
            <w:tcW w:w="5439" w:type="dxa"/>
            <w:tcBorders>
              <w:bottom w:val="single" w:sz="4" w:space="0" w:color="auto"/>
            </w:tcBorders>
          </w:tcPr>
          <w:p w14:paraId="448EC920" w14:textId="5090504E" w:rsidR="002D5DA7" w:rsidRPr="00FD1AF3" w:rsidRDefault="002D5DA7" w:rsidP="002D5DA7">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5DA7" w:rsidRPr="00FD1AF3" w14:paraId="6B4744F4" w14:textId="34C6A3F2" w:rsidTr="002D5DA7">
        <w:tc>
          <w:tcPr>
            <w:tcW w:w="8505" w:type="dxa"/>
            <w:gridSpan w:val="2"/>
            <w:shd w:val="clear" w:color="auto" w:fill="D9D9D9"/>
          </w:tcPr>
          <w:p w14:paraId="11C5C5F0" w14:textId="77777777" w:rsidR="002D5DA7" w:rsidRPr="00FD1AF3" w:rsidRDefault="002D5DA7" w:rsidP="002D5DA7">
            <w:pPr>
              <w:rPr>
                <w:b/>
                <w:i/>
                <w:sz w:val="18"/>
                <w:szCs w:val="18"/>
              </w:rPr>
            </w:pPr>
            <w:r w:rsidRPr="00FD1AF3">
              <w:rPr>
                <w:b/>
                <w:i/>
                <w:sz w:val="18"/>
                <w:szCs w:val="18"/>
              </w:rPr>
              <w:t xml:space="preserve">Building </w:t>
            </w:r>
            <w:r>
              <w:rPr>
                <w:b/>
                <w:i/>
                <w:sz w:val="18"/>
                <w:szCs w:val="18"/>
              </w:rPr>
              <w:t>s</w:t>
            </w:r>
            <w:r w:rsidRPr="00FD1AF3">
              <w:rPr>
                <w:b/>
                <w:i/>
                <w:sz w:val="18"/>
                <w:szCs w:val="18"/>
              </w:rPr>
              <w:t xml:space="preserve">iting and </w:t>
            </w:r>
            <w:r>
              <w:rPr>
                <w:b/>
                <w:i/>
                <w:sz w:val="18"/>
                <w:szCs w:val="18"/>
              </w:rPr>
              <w:t>d</w:t>
            </w:r>
            <w:r w:rsidRPr="00FD1AF3">
              <w:rPr>
                <w:b/>
                <w:i/>
                <w:sz w:val="18"/>
                <w:szCs w:val="18"/>
              </w:rPr>
              <w:t>esign</w:t>
            </w:r>
          </w:p>
        </w:tc>
        <w:tc>
          <w:tcPr>
            <w:tcW w:w="5439" w:type="dxa"/>
            <w:shd w:val="clear" w:color="auto" w:fill="D9D9D9"/>
          </w:tcPr>
          <w:p w14:paraId="438C5427" w14:textId="77777777" w:rsidR="002D5DA7" w:rsidRPr="00FD1AF3" w:rsidRDefault="002D5DA7" w:rsidP="002D5DA7">
            <w:pPr>
              <w:rPr>
                <w:b/>
                <w:i/>
                <w:sz w:val="18"/>
                <w:szCs w:val="18"/>
              </w:rPr>
            </w:pPr>
          </w:p>
        </w:tc>
      </w:tr>
      <w:tr w:rsidR="002D5DA7" w:rsidRPr="00FD1AF3" w14:paraId="4DCC1231" w14:textId="798542D1" w:rsidTr="002D5DA7">
        <w:tc>
          <w:tcPr>
            <w:tcW w:w="4167" w:type="dxa"/>
            <w:tcBorders>
              <w:bottom w:val="single" w:sz="4" w:space="0" w:color="auto"/>
            </w:tcBorders>
            <w:shd w:val="clear" w:color="auto" w:fill="auto"/>
          </w:tcPr>
          <w:p w14:paraId="282D2A65" w14:textId="77777777" w:rsidR="002D5DA7" w:rsidRPr="00FD1AF3" w:rsidRDefault="002D5DA7" w:rsidP="002D5DA7">
            <w:pPr>
              <w:rPr>
                <w:b/>
                <w:sz w:val="18"/>
                <w:szCs w:val="18"/>
              </w:rPr>
            </w:pPr>
            <w:r>
              <w:rPr>
                <w:b/>
                <w:sz w:val="18"/>
                <w:szCs w:val="18"/>
              </w:rPr>
              <w:t>PO5</w:t>
            </w:r>
          </w:p>
          <w:p w14:paraId="67C031F1" w14:textId="77777777" w:rsidR="002D5DA7" w:rsidRPr="00FD1AF3" w:rsidRDefault="002D5DA7" w:rsidP="002D5DA7">
            <w:pPr>
              <w:rPr>
                <w:sz w:val="18"/>
                <w:szCs w:val="18"/>
              </w:rPr>
            </w:pPr>
            <w:r w:rsidRPr="00FD1AF3">
              <w:rPr>
                <w:sz w:val="18"/>
                <w:szCs w:val="18"/>
              </w:rPr>
              <w:t xml:space="preserve">The siting and design of any buildings or structures associated with the utility </w:t>
            </w:r>
            <w:r>
              <w:rPr>
                <w:sz w:val="18"/>
                <w:szCs w:val="18"/>
              </w:rPr>
              <w:t>are</w:t>
            </w:r>
            <w:r w:rsidRPr="00FD1AF3">
              <w:rPr>
                <w:sz w:val="18"/>
                <w:szCs w:val="18"/>
              </w:rPr>
              <w:t xml:space="preserve"> compatible with the setting and character of the local area in which the </w:t>
            </w:r>
            <w:r>
              <w:rPr>
                <w:sz w:val="18"/>
                <w:szCs w:val="18"/>
              </w:rPr>
              <w:t>facility</w:t>
            </w:r>
            <w:r w:rsidRPr="00FD1AF3">
              <w:rPr>
                <w:sz w:val="18"/>
                <w:szCs w:val="18"/>
              </w:rPr>
              <w:t xml:space="preserve"> is located.</w:t>
            </w:r>
          </w:p>
        </w:tc>
        <w:tc>
          <w:tcPr>
            <w:tcW w:w="4338" w:type="dxa"/>
            <w:tcBorders>
              <w:bottom w:val="single" w:sz="4" w:space="0" w:color="auto"/>
            </w:tcBorders>
            <w:shd w:val="clear" w:color="auto" w:fill="auto"/>
          </w:tcPr>
          <w:p w14:paraId="5348CECE" w14:textId="77777777" w:rsidR="002D5DA7" w:rsidRPr="00FD1AF3" w:rsidRDefault="002D5DA7" w:rsidP="002D5DA7">
            <w:pPr>
              <w:rPr>
                <w:b/>
                <w:sz w:val="18"/>
                <w:szCs w:val="18"/>
              </w:rPr>
            </w:pPr>
            <w:r>
              <w:rPr>
                <w:b/>
                <w:sz w:val="18"/>
                <w:szCs w:val="18"/>
              </w:rPr>
              <w:t>AO5</w:t>
            </w:r>
          </w:p>
          <w:p w14:paraId="2B329006" w14:textId="77777777" w:rsidR="002D5DA7" w:rsidRPr="00FD1AF3" w:rsidRDefault="002D5DA7" w:rsidP="002D5DA7">
            <w:pPr>
              <w:rPr>
                <w:sz w:val="18"/>
                <w:szCs w:val="18"/>
              </w:rPr>
            </w:pPr>
            <w:r w:rsidRPr="00FD1AF3">
              <w:rPr>
                <w:sz w:val="18"/>
                <w:szCs w:val="18"/>
              </w:rPr>
              <w:t>No acceptable outcome provided.</w:t>
            </w:r>
          </w:p>
        </w:tc>
        <w:tc>
          <w:tcPr>
            <w:tcW w:w="5439" w:type="dxa"/>
            <w:tcBorders>
              <w:bottom w:val="single" w:sz="4" w:space="0" w:color="auto"/>
            </w:tcBorders>
          </w:tcPr>
          <w:p w14:paraId="0861464A" w14:textId="66725C8B" w:rsidR="002D5DA7" w:rsidRDefault="002D5DA7" w:rsidP="002D5DA7">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5DA7" w:rsidRPr="00FD1AF3" w14:paraId="1D95D0A2" w14:textId="16D229D3" w:rsidTr="002D5DA7">
        <w:tc>
          <w:tcPr>
            <w:tcW w:w="8505" w:type="dxa"/>
            <w:gridSpan w:val="2"/>
            <w:shd w:val="clear" w:color="auto" w:fill="D9D9D9"/>
          </w:tcPr>
          <w:p w14:paraId="28E2BDBD" w14:textId="77777777" w:rsidR="002D5DA7" w:rsidRPr="00FD1AF3" w:rsidRDefault="002D5DA7" w:rsidP="002D5DA7">
            <w:pPr>
              <w:rPr>
                <w:b/>
                <w:i/>
                <w:sz w:val="18"/>
                <w:szCs w:val="18"/>
              </w:rPr>
            </w:pPr>
            <w:r>
              <w:rPr>
                <w:b/>
                <w:i/>
                <w:sz w:val="18"/>
                <w:szCs w:val="18"/>
              </w:rPr>
              <w:t>Health and safety</w:t>
            </w:r>
          </w:p>
        </w:tc>
        <w:tc>
          <w:tcPr>
            <w:tcW w:w="5439" w:type="dxa"/>
            <w:shd w:val="clear" w:color="auto" w:fill="D9D9D9"/>
          </w:tcPr>
          <w:p w14:paraId="179B4C30" w14:textId="77777777" w:rsidR="002D5DA7" w:rsidRDefault="002D5DA7" w:rsidP="002D5DA7">
            <w:pPr>
              <w:rPr>
                <w:b/>
                <w:i/>
                <w:sz w:val="18"/>
                <w:szCs w:val="18"/>
              </w:rPr>
            </w:pPr>
          </w:p>
        </w:tc>
      </w:tr>
      <w:tr w:rsidR="002D5DA7" w:rsidRPr="00FD1AF3" w14:paraId="03CB8319" w14:textId="3BC67A52" w:rsidTr="002D5DA7">
        <w:tc>
          <w:tcPr>
            <w:tcW w:w="4167" w:type="dxa"/>
            <w:shd w:val="clear" w:color="auto" w:fill="auto"/>
          </w:tcPr>
          <w:p w14:paraId="17718995" w14:textId="77777777" w:rsidR="002D5DA7" w:rsidRPr="00FD1AF3" w:rsidRDefault="002D5DA7" w:rsidP="002D5DA7">
            <w:pPr>
              <w:rPr>
                <w:b/>
                <w:sz w:val="18"/>
                <w:szCs w:val="18"/>
              </w:rPr>
            </w:pPr>
            <w:r>
              <w:rPr>
                <w:b/>
                <w:sz w:val="18"/>
                <w:szCs w:val="18"/>
              </w:rPr>
              <w:t>PO6</w:t>
            </w:r>
          </w:p>
          <w:p w14:paraId="79B7CB7A" w14:textId="77777777" w:rsidR="002D5DA7" w:rsidRDefault="002D5DA7" w:rsidP="002D5DA7">
            <w:pPr>
              <w:rPr>
                <w:sz w:val="18"/>
                <w:szCs w:val="18"/>
              </w:rPr>
            </w:pPr>
            <w:r>
              <w:rPr>
                <w:sz w:val="18"/>
                <w:szCs w:val="18"/>
              </w:rPr>
              <w:t>Public access is discouraged to those parts of the utility that pose a health or safety risk.</w:t>
            </w:r>
          </w:p>
          <w:p w14:paraId="1B0609EC" w14:textId="77777777" w:rsidR="002D5DA7" w:rsidRDefault="002D5DA7" w:rsidP="002D5DA7">
            <w:pPr>
              <w:rPr>
                <w:sz w:val="18"/>
                <w:szCs w:val="18"/>
              </w:rPr>
            </w:pPr>
          </w:p>
          <w:p w14:paraId="51B76D4A" w14:textId="77777777" w:rsidR="002D5DA7" w:rsidRPr="00FD1AF3" w:rsidRDefault="002D5DA7" w:rsidP="002D5DA7">
            <w:pPr>
              <w:rPr>
                <w:sz w:val="18"/>
                <w:szCs w:val="18"/>
              </w:rPr>
            </w:pPr>
          </w:p>
        </w:tc>
        <w:tc>
          <w:tcPr>
            <w:tcW w:w="4338" w:type="dxa"/>
            <w:shd w:val="clear" w:color="auto" w:fill="auto"/>
          </w:tcPr>
          <w:p w14:paraId="04E87F76" w14:textId="77777777" w:rsidR="002D5DA7" w:rsidRDefault="002D5DA7" w:rsidP="002D5DA7">
            <w:pPr>
              <w:rPr>
                <w:b/>
                <w:sz w:val="18"/>
                <w:szCs w:val="18"/>
              </w:rPr>
            </w:pPr>
            <w:r>
              <w:rPr>
                <w:b/>
                <w:sz w:val="18"/>
                <w:szCs w:val="18"/>
              </w:rPr>
              <w:t>AO6.1</w:t>
            </w:r>
          </w:p>
          <w:p w14:paraId="666E8198" w14:textId="77777777" w:rsidR="002D5DA7" w:rsidRDefault="002D5DA7" w:rsidP="002D5DA7">
            <w:pPr>
              <w:rPr>
                <w:sz w:val="18"/>
                <w:szCs w:val="18"/>
              </w:rPr>
            </w:pPr>
            <w:r>
              <w:rPr>
                <w:sz w:val="18"/>
                <w:szCs w:val="18"/>
              </w:rPr>
              <w:t>Security</w:t>
            </w:r>
            <w:r w:rsidRPr="001251DE">
              <w:rPr>
                <w:sz w:val="18"/>
                <w:szCs w:val="18"/>
              </w:rPr>
              <w:t xml:space="preserve"> fencing is provided to pre</w:t>
            </w:r>
            <w:r>
              <w:rPr>
                <w:sz w:val="18"/>
                <w:szCs w:val="18"/>
              </w:rPr>
              <w:t>vent unauthorised access to those parts of the utility that pose a health or safety risk</w:t>
            </w:r>
            <w:r w:rsidRPr="001251DE">
              <w:rPr>
                <w:sz w:val="18"/>
                <w:szCs w:val="18"/>
              </w:rPr>
              <w:t>.</w:t>
            </w:r>
          </w:p>
          <w:p w14:paraId="386E991C" w14:textId="77777777" w:rsidR="002D5DA7" w:rsidRDefault="002D5DA7" w:rsidP="002D5DA7">
            <w:pPr>
              <w:rPr>
                <w:sz w:val="18"/>
                <w:szCs w:val="18"/>
              </w:rPr>
            </w:pPr>
          </w:p>
          <w:p w14:paraId="05F48870" w14:textId="77777777" w:rsidR="002D5DA7" w:rsidRPr="006D2B07" w:rsidRDefault="002D5DA7" w:rsidP="002D5DA7">
            <w:pPr>
              <w:rPr>
                <w:b/>
                <w:sz w:val="18"/>
                <w:szCs w:val="18"/>
              </w:rPr>
            </w:pPr>
            <w:r w:rsidRPr="006D2B07">
              <w:rPr>
                <w:b/>
                <w:sz w:val="18"/>
                <w:szCs w:val="18"/>
              </w:rPr>
              <w:t>AO6.2</w:t>
            </w:r>
          </w:p>
          <w:p w14:paraId="1122EC2F" w14:textId="77777777" w:rsidR="002D5DA7" w:rsidRPr="001251DE" w:rsidRDefault="002D5DA7" w:rsidP="002D5DA7">
            <w:pPr>
              <w:rPr>
                <w:sz w:val="18"/>
                <w:szCs w:val="18"/>
              </w:rPr>
            </w:pPr>
            <w:r>
              <w:rPr>
                <w:sz w:val="18"/>
                <w:szCs w:val="18"/>
              </w:rPr>
              <w:t xml:space="preserve">Safety and warning signage </w:t>
            </w:r>
            <w:proofErr w:type="gramStart"/>
            <w:r>
              <w:rPr>
                <w:sz w:val="18"/>
                <w:szCs w:val="18"/>
              </w:rPr>
              <w:t>is</w:t>
            </w:r>
            <w:proofErr w:type="gramEnd"/>
            <w:r>
              <w:rPr>
                <w:sz w:val="18"/>
                <w:szCs w:val="18"/>
              </w:rPr>
              <w:t xml:space="preserve"> displayed where necessary.</w:t>
            </w:r>
          </w:p>
        </w:tc>
        <w:tc>
          <w:tcPr>
            <w:tcW w:w="5439" w:type="dxa"/>
          </w:tcPr>
          <w:p w14:paraId="484F6E0F" w14:textId="7E7EDA13" w:rsidR="002D5DA7" w:rsidRDefault="002D5DA7" w:rsidP="002D5DA7">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2D5DA7" w:rsidRPr="00FD1AF3" w14:paraId="55A0061E" w14:textId="2A3E2039" w:rsidTr="002D5DA7">
        <w:tc>
          <w:tcPr>
            <w:tcW w:w="8505" w:type="dxa"/>
            <w:gridSpan w:val="2"/>
            <w:shd w:val="clear" w:color="auto" w:fill="D9D9D9"/>
          </w:tcPr>
          <w:p w14:paraId="3170F627" w14:textId="77777777" w:rsidR="002D5DA7" w:rsidRPr="00FD1AF3" w:rsidRDefault="002D5DA7" w:rsidP="002D5DA7">
            <w:pPr>
              <w:keepNext/>
              <w:rPr>
                <w:sz w:val="18"/>
                <w:szCs w:val="18"/>
              </w:rPr>
            </w:pPr>
            <w:bookmarkStart w:id="6" w:name="_GoBack"/>
            <w:r w:rsidRPr="0034685D">
              <w:rPr>
                <w:b/>
                <w:i/>
                <w:sz w:val="18"/>
                <w:szCs w:val="18"/>
              </w:rPr>
              <w:lastRenderedPageBreak/>
              <w:t>Recommended flood level</w:t>
            </w:r>
            <w:bookmarkEnd w:id="6"/>
          </w:p>
        </w:tc>
        <w:tc>
          <w:tcPr>
            <w:tcW w:w="5439" w:type="dxa"/>
            <w:shd w:val="clear" w:color="auto" w:fill="D9D9D9"/>
          </w:tcPr>
          <w:p w14:paraId="2C66FE54" w14:textId="77777777" w:rsidR="002D5DA7" w:rsidRPr="0034685D" w:rsidRDefault="002D5DA7" w:rsidP="002D5DA7">
            <w:pPr>
              <w:rPr>
                <w:b/>
                <w:i/>
                <w:sz w:val="18"/>
                <w:szCs w:val="18"/>
              </w:rPr>
            </w:pPr>
          </w:p>
        </w:tc>
      </w:tr>
      <w:tr w:rsidR="002D5DA7" w:rsidRPr="00FD1AF3" w14:paraId="634F218E" w14:textId="0637AB45" w:rsidTr="002D5DA7">
        <w:tc>
          <w:tcPr>
            <w:tcW w:w="4167" w:type="dxa"/>
            <w:shd w:val="clear" w:color="auto" w:fill="auto"/>
          </w:tcPr>
          <w:p w14:paraId="77177F77" w14:textId="77777777" w:rsidR="002D5DA7" w:rsidRPr="0034685D" w:rsidRDefault="002D5DA7" w:rsidP="002D5DA7">
            <w:pPr>
              <w:keepNext/>
              <w:rPr>
                <w:b/>
                <w:sz w:val="18"/>
                <w:szCs w:val="18"/>
              </w:rPr>
            </w:pPr>
            <w:r w:rsidRPr="0034685D">
              <w:rPr>
                <w:b/>
                <w:sz w:val="18"/>
                <w:szCs w:val="18"/>
              </w:rPr>
              <w:t>PO7</w:t>
            </w:r>
          </w:p>
          <w:p w14:paraId="5B81FEE0" w14:textId="77777777" w:rsidR="002D5DA7" w:rsidRPr="0034685D" w:rsidRDefault="002D5DA7" w:rsidP="002D5DA7">
            <w:pPr>
              <w:rPr>
                <w:sz w:val="18"/>
                <w:szCs w:val="18"/>
              </w:rPr>
            </w:pPr>
            <w:r>
              <w:rPr>
                <w:sz w:val="18"/>
                <w:szCs w:val="18"/>
              </w:rPr>
              <w:t>The functioning of a utility</w:t>
            </w:r>
            <w:r w:rsidRPr="0034685D">
              <w:rPr>
                <w:sz w:val="18"/>
                <w:szCs w:val="18"/>
              </w:rPr>
              <w:t xml:space="preserve"> that is essential community service infrastructure is maintained during and immediately after flood and storm tide inundation events.</w:t>
            </w:r>
          </w:p>
          <w:p w14:paraId="251BC0F3" w14:textId="77777777" w:rsidR="002D5DA7" w:rsidRPr="0034685D" w:rsidRDefault="002D5DA7" w:rsidP="002D5DA7">
            <w:pPr>
              <w:rPr>
                <w:sz w:val="18"/>
                <w:szCs w:val="18"/>
              </w:rPr>
            </w:pPr>
          </w:p>
          <w:p w14:paraId="34C6017F" w14:textId="77777777" w:rsidR="002D5DA7" w:rsidRPr="0034685D" w:rsidRDefault="002D5DA7" w:rsidP="002D5DA7">
            <w:pPr>
              <w:rPr>
                <w:sz w:val="16"/>
                <w:szCs w:val="16"/>
              </w:rPr>
            </w:pPr>
            <w:r w:rsidRPr="0034685D">
              <w:rPr>
                <w:sz w:val="16"/>
                <w:szCs w:val="16"/>
              </w:rPr>
              <w:t xml:space="preserve">Editor’s note—essential community service infrastructure is defined in </w:t>
            </w:r>
            <w:r w:rsidRPr="0034685D">
              <w:rPr>
                <w:b/>
                <w:sz w:val="16"/>
                <w:szCs w:val="16"/>
              </w:rPr>
              <w:t>Schedule 1 (Definitions)</w:t>
            </w:r>
            <w:r w:rsidRPr="0034685D">
              <w:rPr>
                <w:sz w:val="16"/>
                <w:szCs w:val="16"/>
              </w:rPr>
              <w:t xml:space="preserve">. </w:t>
            </w:r>
          </w:p>
        </w:tc>
        <w:tc>
          <w:tcPr>
            <w:tcW w:w="4338" w:type="dxa"/>
            <w:shd w:val="clear" w:color="auto" w:fill="auto"/>
          </w:tcPr>
          <w:p w14:paraId="2B342919" w14:textId="77777777" w:rsidR="002D5DA7" w:rsidRPr="0034685D" w:rsidRDefault="002D5DA7" w:rsidP="002D5DA7">
            <w:pPr>
              <w:rPr>
                <w:b/>
                <w:sz w:val="18"/>
                <w:szCs w:val="18"/>
              </w:rPr>
            </w:pPr>
            <w:r w:rsidRPr="0034685D">
              <w:rPr>
                <w:b/>
                <w:sz w:val="18"/>
                <w:szCs w:val="18"/>
              </w:rPr>
              <w:t>AO7</w:t>
            </w:r>
          </w:p>
          <w:p w14:paraId="0B197442" w14:textId="77777777" w:rsidR="002D5DA7" w:rsidRPr="0034685D" w:rsidRDefault="002D5DA7" w:rsidP="002D5DA7">
            <w:pPr>
              <w:autoSpaceDE w:val="0"/>
              <w:autoSpaceDN w:val="0"/>
              <w:adjustRightInd w:val="0"/>
              <w:rPr>
                <w:rFonts w:cs="Arial"/>
                <w:sz w:val="18"/>
                <w:szCs w:val="18"/>
              </w:rPr>
            </w:pPr>
            <w:r w:rsidRPr="0034685D">
              <w:rPr>
                <w:rFonts w:cs="Arial"/>
                <w:sz w:val="18"/>
                <w:szCs w:val="18"/>
              </w:rPr>
              <w:t xml:space="preserve">A utility that is essential community service infrastructure </w:t>
            </w:r>
            <w:proofErr w:type="gramStart"/>
            <w:r w:rsidRPr="0034685D">
              <w:rPr>
                <w:rFonts w:cs="Arial"/>
                <w:sz w:val="18"/>
                <w:szCs w:val="18"/>
              </w:rPr>
              <w:t>is:-</w:t>
            </w:r>
            <w:proofErr w:type="gramEnd"/>
          </w:p>
          <w:p w14:paraId="6A8DC916" w14:textId="77777777" w:rsidR="002D5DA7" w:rsidRPr="0034685D" w:rsidRDefault="002D5DA7" w:rsidP="002D5DA7">
            <w:pPr>
              <w:numPr>
                <w:ilvl w:val="0"/>
                <w:numId w:val="17"/>
              </w:numPr>
              <w:rPr>
                <w:rFonts w:cs="Arial"/>
                <w:sz w:val="18"/>
                <w:szCs w:val="18"/>
              </w:rPr>
            </w:pPr>
            <w:r w:rsidRPr="0034685D">
              <w:rPr>
                <w:rFonts w:cs="Arial"/>
                <w:sz w:val="18"/>
                <w:szCs w:val="18"/>
              </w:rPr>
              <w:t xml:space="preserve">located in an area that is above the recommended flood levels identified in </w:t>
            </w:r>
            <w:r w:rsidRPr="0034685D">
              <w:rPr>
                <w:rFonts w:cs="Arial"/>
                <w:b/>
                <w:sz w:val="18"/>
                <w:szCs w:val="18"/>
              </w:rPr>
              <w:t>Table 9.</w:t>
            </w:r>
            <w:r>
              <w:rPr>
                <w:rFonts w:cs="Arial"/>
                <w:b/>
                <w:sz w:val="18"/>
                <w:szCs w:val="18"/>
              </w:rPr>
              <w:t>2</w:t>
            </w:r>
            <w:r w:rsidRPr="0034685D">
              <w:rPr>
                <w:rFonts w:cs="Arial"/>
                <w:b/>
                <w:sz w:val="18"/>
                <w:szCs w:val="18"/>
              </w:rPr>
              <w:t>.19.3.2</w:t>
            </w:r>
            <w:r w:rsidRPr="0034685D">
              <w:rPr>
                <w:rFonts w:cs="Arial"/>
                <w:sz w:val="18"/>
                <w:szCs w:val="18"/>
              </w:rPr>
              <w:t xml:space="preserve"> (</w:t>
            </w:r>
            <w:r w:rsidRPr="0034685D">
              <w:rPr>
                <w:b/>
                <w:sz w:val="18"/>
                <w:szCs w:val="18"/>
              </w:rPr>
              <w:t>Recommended flood level for a utility that is essential community service infrastructure)</w:t>
            </w:r>
            <w:r w:rsidRPr="0034685D">
              <w:rPr>
                <w:rFonts w:cs="Arial"/>
                <w:sz w:val="18"/>
                <w:szCs w:val="18"/>
              </w:rPr>
              <w:t xml:space="preserve">; </w:t>
            </w:r>
            <w:r>
              <w:rPr>
                <w:rFonts w:cs="Arial"/>
                <w:sz w:val="18"/>
                <w:szCs w:val="18"/>
              </w:rPr>
              <w:t>or</w:t>
            </w:r>
          </w:p>
          <w:p w14:paraId="5C684B46" w14:textId="77777777" w:rsidR="002D5DA7" w:rsidRPr="0034685D" w:rsidRDefault="002D5DA7" w:rsidP="002D5DA7">
            <w:pPr>
              <w:numPr>
                <w:ilvl w:val="0"/>
                <w:numId w:val="17"/>
              </w:numPr>
              <w:rPr>
                <w:rFonts w:cs="Arial"/>
                <w:sz w:val="18"/>
                <w:szCs w:val="18"/>
              </w:rPr>
            </w:pPr>
            <w:r w:rsidRPr="0034685D">
              <w:rPr>
                <w:rFonts w:cs="Arial"/>
                <w:sz w:val="18"/>
                <w:szCs w:val="18"/>
              </w:rPr>
              <w:t xml:space="preserve">located and designed to ensure any components of the infrastructure that are likely to fail to function or may result in contamination when inundated by </w:t>
            </w:r>
            <w:r>
              <w:rPr>
                <w:rFonts w:cs="Arial"/>
                <w:sz w:val="18"/>
                <w:szCs w:val="18"/>
              </w:rPr>
              <w:t>floodwaters</w:t>
            </w:r>
            <w:r w:rsidRPr="0034685D">
              <w:rPr>
                <w:rFonts w:cs="Arial"/>
                <w:sz w:val="18"/>
                <w:szCs w:val="18"/>
              </w:rPr>
              <w:t xml:space="preserve"> (e.g. electrical switchgear and motors, water supply pipeline air valves) are:</w:t>
            </w:r>
          </w:p>
          <w:p w14:paraId="281CA70E" w14:textId="77777777" w:rsidR="002D5DA7" w:rsidRPr="0034685D" w:rsidRDefault="002D5DA7" w:rsidP="002D5DA7">
            <w:pPr>
              <w:numPr>
                <w:ilvl w:val="1"/>
                <w:numId w:val="18"/>
              </w:numPr>
              <w:rPr>
                <w:rFonts w:cs="Arial"/>
                <w:sz w:val="18"/>
                <w:szCs w:val="18"/>
              </w:rPr>
            </w:pPr>
            <w:r w:rsidRPr="0034685D">
              <w:rPr>
                <w:rFonts w:cs="Arial"/>
                <w:sz w:val="18"/>
                <w:szCs w:val="18"/>
              </w:rPr>
              <w:t>located above the recommended flood level; or</w:t>
            </w:r>
          </w:p>
          <w:p w14:paraId="6E4189C4" w14:textId="77777777" w:rsidR="002D5DA7" w:rsidRPr="0034685D" w:rsidRDefault="002D5DA7" w:rsidP="002D5DA7">
            <w:pPr>
              <w:numPr>
                <w:ilvl w:val="1"/>
                <w:numId w:val="18"/>
              </w:numPr>
              <w:rPr>
                <w:rFonts w:cs="Arial"/>
                <w:sz w:val="18"/>
                <w:szCs w:val="18"/>
              </w:rPr>
            </w:pPr>
            <w:r w:rsidRPr="0034685D">
              <w:rPr>
                <w:rFonts w:cs="Arial"/>
                <w:sz w:val="18"/>
                <w:szCs w:val="18"/>
              </w:rPr>
              <w:t xml:space="preserve">designed and constructed to exclude </w:t>
            </w:r>
            <w:r>
              <w:rPr>
                <w:rFonts w:cs="Arial"/>
                <w:sz w:val="18"/>
                <w:szCs w:val="18"/>
              </w:rPr>
              <w:t>floodwater</w:t>
            </w:r>
            <w:r w:rsidRPr="0034685D">
              <w:rPr>
                <w:rFonts w:cs="Arial"/>
                <w:sz w:val="18"/>
                <w:szCs w:val="18"/>
              </w:rPr>
              <w:t xml:space="preserve"> intrusion/infiltration.</w:t>
            </w:r>
            <w:r w:rsidRPr="0034685D">
              <w:rPr>
                <w:sz w:val="18"/>
                <w:szCs w:val="18"/>
              </w:rPr>
              <w:t xml:space="preserve"> </w:t>
            </w:r>
          </w:p>
        </w:tc>
        <w:tc>
          <w:tcPr>
            <w:tcW w:w="5439" w:type="dxa"/>
          </w:tcPr>
          <w:p w14:paraId="20B225DF" w14:textId="03690F44" w:rsidR="002D5DA7" w:rsidRPr="0034685D" w:rsidRDefault="002D5DA7" w:rsidP="002D5DA7">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6121EFBA" w14:textId="19FE9C2A" w:rsidR="00B47004" w:rsidRDefault="00B47004" w:rsidP="00AD79FE"/>
    <w:p w14:paraId="5BEB759D" w14:textId="77777777" w:rsidR="002D5DA7" w:rsidRPr="0037500C" w:rsidRDefault="002D5DA7" w:rsidP="002D5DA7">
      <w:pPr>
        <w:pStyle w:val="Heading7"/>
        <w:ind w:right="5951"/>
        <w:rPr>
          <w:szCs w:val="20"/>
        </w:rPr>
      </w:pPr>
      <w:bookmarkStart w:id="7" w:name="_Toc342262778"/>
      <w:bookmarkStart w:id="8" w:name="_Toc30080898"/>
      <w:r w:rsidRPr="00B33582">
        <w:t>Recommended flood level for a utility that is essential community service infrastructure</w:t>
      </w:r>
      <w:bookmarkEnd w:id="7"/>
      <w:bookmarkEnd w:id="8"/>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tblGrid>
      <w:tr w:rsidR="002D5DA7" w:rsidRPr="00D4604E" w14:paraId="7B2B9C31" w14:textId="77777777" w:rsidTr="00F02F36">
        <w:trPr>
          <w:tblHeader/>
        </w:trPr>
        <w:tc>
          <w:tcPr>
            <w:tcW w:w="4167" w:type="dxa"/>
            <w:tcBorders>
              <w:bottom w:val="single" w:sz="4" w:space="0" w:color="auto"/>
            </w:tcBorders>
            <w:shd w:val="clear" w:color="auto" w:fill="000000"/>
          </w:tcPr>
          <w:p w14:paraId="11196F1D" w14:textId="77777777" w:rsidR="002D5DA7" w:rsidRPr="00D4604E" w:rsidRDefault="002D5DA7" w:rsidP="00F02F36">
            <w:pPr>
              <w:rPr>
                <w:b/>
                <w:sz w:val="18"/>
                <w:szCs w:val="18"/>
              </w:rPr>
            </w:pPr>
            <w:r>
              <w:rPr>
                <w:b/>
                <w:sz w:val="18"/>
                <w:szCs w:val="18"/>
              </w:rPr>
              <w:t>Type of utility</w:t>
            </w:r>
          </w:p>
        </w:tc>
        <w:tc>
          <w:tcPr>
            <w:tcW w:w="4338" w:type="dxa"/>
            <w:tcBorders>
              <w:bottom w:val="single" w:sz="4" w:space="0" w:color="auto"/>
            </w:tcBorders>
            <w:shd w:val="clear" w:color="auto" w:fill="000000"/>
          </w:tcPr>
          <w:p w14:paraId="17C8532D" w14:textId="77777777" w:rsidR="002D5DA7" w:rsidRPr="00D4604E" w:rsidRDefault="002D5DA7" w:rsidP="00F02F36">
            <w:pPr>
              <w:rPr>
                <w:b/>
                <w:sz w:val="18"/>
                <w:szCs w:val="18"/>
              </w:rPr>
            </w:pPr>
            <w:r>
              <w:rPr>
                <w:b/>
                <w:sz w:val="18"/>
                <w:szCs w:val="18"/>
              </w:rPr>
              <w:t>Recommended flood level</w:t>
            </w:r>
          </w:p>
        </w:tc>
      </w:tr>
      <w:tr w:rsidR="002D5DA7" w:rsidRPr="002B1B14" w14:paraId="3BC208B8" w14:textId="77777777" w:rsidTr="00F02F36">
        <w:tc>
          <w:tcPr>
            <w:tcW w:w="4167" w:type="dxa"/>
          </w:tcPr>
          <w:p w14:paraId="53140281" w14:textId="77777777" w:rsidR="002D5DA7" w:rsidRPr="002B1B14" w:rsidRDefault="002D5DA7" w:rsidP="00F02F36">
            <w:pPr>
              <w:rPr>
                <w:rFonts w:cs="Arial"/>
                <w:sz w:val="18"/>
                <w:szCs w:val="18"/>
              </w:rPr>
            </w:pPr>
            <w:r>
              <w:rPr>
                <w:rFonts w:cs="Arial"/>
                <w:sz w:val="18"/>
                <w:szCs w:val="18"/>
              </w:rPr>
              <w:t>Major switch yards and substations (refer to note)</w:t>
            </w:r>
          </w:p>
        </w:tc>
        <w:tc>
          <w:tcPr>
            <w:tcW w:w="4338" w:type="dxa"/>
          </w:tcPr>
          <w:p w14:paraId="41B0EEB2" w14:textId="77777777" w:rsidR="002D5DA7" w:rsidRPr="002B1B14" w:rsidRDefault="002D5DA7" w:rsidP="00F02F36">
            <w:pPr>
              <w:rPr>
                <w:rFonts w:cs="Arial"/>
                <w:sz w:val="18"/>
                <w:szCs w:val="18"/>
              </w:rPr>
            </w:pPr>
            <w:r>
              <w:rPr>
                <w:rFonts w:cs="Arial"/>
                <w:sz w:val="18"/>
                <w:szCs w:val="18"/>
              </w:rPr>
              <w:t>0.5% AEP</w:t>
            </w:r>
          </w:p>
        </w:tc>
      </w:tr>
      <w:tr w:rsidR="002D5DA7" w:rsidRPr="002B1B14" w14:paraId="5226032B" w14:textId="77777777" w:rsidTr="00F02F36">
        <w:tc>
          <w:tcPr>
            <w:tcW w:w="4167" w:type="dxa"/>
          </w:tcPr>
          <w:p w14:paraId="1DD53D75" w14:textId="77777777" w:rsidR="002D5DA7" w:rsidRPr="002B1B14" w:rsidRDefault="002D5DA7" w:rsidP="00F02F36">
            <w:pPr>
              <w:rPr>
                <w:rFonts w:cs="Arial"/>
                <w:sz w:val="18"/>
                <w:szCs w:val="18"/>
              </w:rPr>
            </w:pPr>
            <w:r>
              <w:rPr>
                <w:rFonts w:cs="Arial"/>
                <w:sz w:val="18"/>
                <w:szCs w:val="18"/>
              </w:rPr>
              <w:t>Power stations</w:t>
            </w:r>
          </w:p>
        </w:tc>
        <w:tc>
          <w:tcPr>
            <w:tcW w:w="4338" w:type="dxa"/>
          </w:tcPr>
          <w:p w14:paraId="18A37757" w14:textId="77777777" w:rsidR="002D5DA7" w:rsidRPr="002B1B14" w:rsidRDefault="002D5DA7" w:rsidP="00F02F36">
            <w:pPr>
              <w:rPr>
                <w:rFonts w:cs="Arial"/>
                <w:sz w:val="18"/>
                <w:szCs w:val="18"/>
              </w:rPr>
            </w:pPr>
            <w:r>
              <w:rPr>
                <w:rFonts w:cs="Arial"/>
                <w:sz w:val="18"/>
                <w:szCs w:val="18"/>
              </w:rPr>
              <w:t>0.2% AEP</w:t>
            </w:r>
          </w:p>
        </w:tc>
      </w:tr>
      <w:tr w:rsidR="002D5DA7" w:rsidRPr="002B1B14" w14:paraId="7828DA04" w14:textId="77777777" w:rsidTr="00F02F36">
        <w:tc>
          <w:tcPr>
            <w:tcW w:w="4167" w:type="dxa"/>
          </w:tcPr>
          <w:p w14:paraId="17547C2A" w14:textId="77777777" w:rsidR="002D5DA7" w:rsidRPr="002B1B14" w:rsidRDefault="002D5DA7" w:rsidP="00F02F36">
            <w:pPr>
              <w:rPr>
                <w:rFonts w:cs="Arial"/>
                <w:sz w:val="18"/>
                <w:szCs w:val="18"/>
              </w:rPr>
            </w:pPr>
            <w:r>
              <w:rPr>
                <w:rFonts w:cs="Arial"/>
                <w:sz w:val="18"/>
                <w:szCs w:val="18"/>
              </w:rPr>
              <w:t>Sewage treatment plants (refer to note)</w:t>
            </w:r>
          </w:p>
        </w:tc>
        <w:tc>
          <w:tcPr>
            <w:tcW w:w="4338" w:type="dxa"/>
          </w:tcPr>
          <w:p w14:paraId="1F2C0E2F" w14:textId="77777777" w:rsidR="002D5DA7" w:rsidRPr="002B1B14" w:rsidRDefault="002D5DA7" w:rsidP="00F02F36">
            <w:pPr>
              <w:rPr>
                <w:rFonts w:cs="Arial"/>
                <w:sz w:val="18"/>
                <w:szCs w:val="18"/>
              </w:rPr>
            </w:pPr>
            <w:r>
              <w:rPr>
                <w:rFonts w:cs="Arial"/>
                <w:sz w:val="18"/>
                <w:szCs w:val="18"/>
              </w:rPr>
              <w:t>1% AEP</w:t>
            </w:r>
          </w:p>
        </w:tc>
      </w:tr>
      <w:tr w:rsidR="002D5DA7" w:rsidRPr="002B1B14" w14:paraId="52044907" w14:textId="77777777" w:rsidTr="00F02F36">
        <w:tc>
          <w:tcPr>
            <w:tcW w:w="4167" w:type="dxa"/>
          </w:tcPr>
          <w:p w14:paraId="5240CD74" w14:textId="77777777" w:rsidR="002D5DA7" w:rsidRPr="002B1B14" w:rsidRDefault="002D5DA7" w:rsidP="00F02F36">
            <w:pPr>
              <w:rPr>
                <w:rFonts w:cs="Arial"/>
                <w:sz w:val="18"/>
                <w:szCs w:val="18"/>
              </w:rPr>
            </w:pPr>
            <w:r>
              <w:rPr>
                <w:rFonts w:cs="Arial"/>
                <w:sz w:val="18"/>
                <w:szCs w:val="18"/>
              </w:rPr>
              <w:t>Water treatment plants (refer to note)</w:t>
            </w:r>
          </w:p>
        </w:tc>
        <w:tc>
          <w:tcPr>
            <w:tcW w:w="4338" w:type="dxa"/>
          </w:tcPr>
          <w:p w14:paraId="1B16BAAD" w14:textId="77777777" w:rsidR="002D5DA7" w:rsidRPr="002B1B14" w:rsidRDefault="002D5DA7" w:rsidP="00F02F36">
            <w:pPr>
              <w:rPr>
                <w:rFonts w:cs="Arial"/>
                <w:sz w:val="18"/>
                <w:szCs w:val="18"/>
              </w:rPr>
            </w:pPr>
            <w:r>
              <w:rPr>
                <w:rFonts w:cs="Arial"/>
                <w:sz w:val="18"/>
                <w:szCs w:val="18"/>
              </w:rPr>
              <w:t>0.5% AEP</w:t>
            </w:r>
          </w:p>
        </w:tc>
      </w:tr>
      <w:tr w:rsidR="002D5DA7" w:rsidRPr="00703636" w14:paraId="5A3FB244" w14:textId="77777777" w:rsidTr="00F02F36">
        <w:tc>
          <w:tcPr>
            <w:tcW w:w="4167" w:type="dxa"/>
          </w:tcPr>
          <w:p w14:paraId="097264A4" w14:textId="77777777" w:rsidR="002D5DA7" w:rsidRPr="00703636" w:rsidRDefault="002D5DA7" w:rsidP="002D5DA7">
            <w:pPr>
              <w:numPr>
                <w:ilvl w:val="0"/>
                <w:numId w:val="20"/>
              </w:numPr>
              <w:rPr>
                <w:rFonts w:cs="Arial"/>
                <w:sz w:val="18"/>
                <w:szCs w:val="18"/>
              </w:rPr>
            </w:pPr>
            <w:r w:rsidRPr="00703636">
              <w:rPr>
                <w:rFonts w:cs="Arial"/>
                <w:sz w:val="18"/>
                <w:szCs w:val="18"/>
              </w:rPr>
              <w:t>Works of an electricity entity not otherwise listed in this table</w:t>
            </w:r>
          </w:p>
          <w:p w14:paraId="048BABEB" w14:textId="77777777" w:rsidR="002D5DA7" w:rsidRPr="00703636" w:rsidRDefault="002D5DA7" w:rsidP="002D5DA7">
            <w:pPr>
              <w:numPr>
                <w:ilvl w:val="0"/>
                <w:numId w:val="20"/>
              </w:numPr>
              <w:rPr>
                <w:rFonts w:cs="Arial"/>
                <w:sz w:val="18"/>
                <w:szCs w:val="18"/>
              </w:rPr>
            </w:pPr>
            <w:r w:rsidRPr="00703636">
              <w:rPr>
                <w:rFonts w:cs="Arial"/>
                <w:sz w:val="18"/>
                <w:szCs w:val="18"/>
              </w:rPr>
              <w:t>Communication network facilities</w:t>
            </w:r>
          </w:p>
        </w:tc>
        <w:tc>
          <w:tcPr>
            <w:tcW w:w="4338" w:type="dxa"/>
          </w:tcPr>
          <w:p w14:paraId="7D4EFCA8" w14:textId="77777777" w:rsidR="002D5DA7" w:rsidRPr="00703636" w:rsidRDefault="002D5DA7" w:rsidP="00F02F36">
            <w:pPr>
              <w:autoSpaceDE w:val="0"/>
              <w:autoSpaceDN w:val="0"/>
              <w:adjustRightInd w:val="0"/>
              <w:rPr>
                <w:rFonts w:cs="Arial"/>
                <w:sz w:val="18"/>
                <w:szCs w:val="18"/>
              </w:rPr>
            </w:pPr>
            <w:r w:rsidRPr="00703636">
              <w:rPr>
                <w:rFonts w:cs="Arial"/>
                <w:sz w:val="18"/>
                <w:szCs w:val="18"/>
              </w:rPr>
              <w:t xml:space="preserve">No specific recommended </w:t>
            </w:r>
            <w:r>
              <w:rPr>
                <w:rFonts w:cs="Arial"/>
                <w:sz w:val="18"/>
                <w:szCs w:val="18"/>
              </w:rPr>
              <w:t>flood</w:t>
            </w:r>
            <w:r w:rsidRPr="00703636">
              <w:rPr>
                <w:rFonts w:cs="Arial"/>
                <w:sz w:val="18"/>
                <w:szCs w:val="18"/>
              </w:rPr>
              <w:t xml:space="preserve"> level but</w:t>
            </w:r>
            <w:r>
              <w:rPr>
                <w:rFonts w:cs="Arial"/>
                <w:sz w:val="18"/>
                <w:szCs w:val="18"/>
              </w:rPr>
              <w:t xml:space="preserve"> </w:t>
            </w:r>
            <w:r w:rsidRPr="00703636">
              <w:rPr>
                <w:rFonts w:cs="Arial"/>
                <w:sz w:val="18"/>
                <w:szCs w:val="18"/>
              </w:rPr>
              <w:t>development proponents should ensure that the</w:t>
            </w:r>
            <w:r>
              <w:rPr>
                <w:rFonts w:cs="Arial"/>
                <w:sz w:val="18"/>
                <w:szCs w:val="18"/>
              </w:rPr>
              <w:t xml:space="preserve"> </w:t>
            </w:r>
            <w:r w:rsidRPr="00703636">
              <w:rPr>
                <w:rFonts w:cs="Arial"/>
                <w:sz w:val="18"/>
                <w:szCs w:val="18"/>
              </w:rPr>
              <w:t>infrastructure is optimally located and designed to</w:t>
            </w:r>
            <w:r>
              <w:rPr>
                <w:rFonts w:cs="Arial"/>
                <w:sz w:val="18"/>
                <w:szCs w:val="18"/>
              </w:rPr>
              <w:t xml:space="preserve"> </w:t>
            </w:r>
            <w:r w:rsidRPr="00703636">
              <w:rPr>
                <w:rFonts w:cs="Arial"/>
                <w:sz w:val="18"/>
                <w:szCs w:val="18"/>
              </w:rPr>
              <w:t>achieve suitable levels of service, having regard to the</w:t>
            </w:r>
            <w:r>
              <w:rPr>
                <w:rFonts w:cs="Arial"/>
                <w:sz w:val="18"/>
                <w:szCs w:val="18"/>
              </w:rPr>
              <w:t xml:space="preserve"> </w:t>
            </w:r>
            <w:r w:rsidRPr="00703636">
              <w:rPr>
                <w:rFonts w:cs="Arial"/>
                <w:sz w:val="18"/>
                <w:szCs w:val="18"/>
              </w:rPr>
              <w:t>processes and policies of the administering government</w:t>
            </w:r>
            <w:r>
              <w:rPr>
                <w:rFonts w:cs="Arial"/>
                <w:sz w:val="18"/>
                <w:szCs w:val="18"/>
              </w:rPr>
              <w:t xml:space="preserve"> </w:t>
            </w:r>
            <w:r w:rsidRPr="00703636">
              <w:rPr>
                <w:rFonts w:cs="Arial"/>
                <w:sz w:val="18"/>
                <w:szCs w:val="18"/>
              </w:rPr>
              <w:t>agency.</w:t>
            </w:r>
          </w:p>
        </w:tc>
      </w:tr>
    </w:tbl>
    <w:p w14:paraId="57B9A50A" w14:textId="235B1F64" w:rsidR="007874C4" w:rsidRDefault="007874C4" w:rsidP="00AD79FE"/>
    <w:p w14:paraId="6DF6AF53" w14:textId="56CE71A8" w:rsidR="00B47004" w:rsidRPr="00AD79FE" w:rsidRDefault="002D5DA7" w:rsidP="002D5DA7">
      <w:pPr>
        <w:ind w:right="5951"/>
      </w:pPr>
      <w:r w:rsidRPr="008031F4">
        <w:rPr>
          <w:rFonts w:cs="Arial"/>
          <w:sz w:val="16"/>
          <w:szCs w:val="16"/>
        </w:rPr>
        <w:t xml:space="preserve">Note—the </w:t>
      </w:r>
      <w:r>
        <w:rPr>
          <w:rFonts w:cs="Arial"/>
          <w:sz w:val="16"/>
          <w:szCs w:val="16"/>
        </w:rPr>
        <w:t xml:space="preserve">recommended flood level </w:t>
      </w:r>
      <w:r w:rsidRPr="008031F4">
        <w:rPr>
          <w:rFonts w:cs="Arial"/>
          <w:sz w:val="16"/>
          <w:szCs w:val="16"/>
        </w:rPr>
        <w:t>applies only to electrical and other equipment that, if damaged by floodwater or debris, would prevent the infrastructure from functioning. This equipment should either be protected from damage or designed to withstand inundation</w:t>
      </w:r>
      <w:r>
        <w:rPr>
          <w:rFonts w:cs="Arial"/>
          <w:sz w:val="16"/>
          <w:szCs w:val="16"/>
        </w:rPr>
        <w:t>.</w:t>
      </w:r>
    </w:p>
    <w:sectPr w:rsidR="00B47004" w:rsidRPr="00AD79FE"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1C7A00">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1C7A00">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0460" w14:textId="569F6E0D" w:rsidR="00F17CEA" w:rsidRDefault="00F17CEA" w:rsidP="00480409">
    <w:pPr>
      <w:pStyle w:val="Header"/>
      <w:tabs>
        <w:tab w:val="clear" w:pos="4153"/>
        <w:tab w:val="clear" w:pos="8306"/>
        <w:tab w:val="right" w:pos="14173"/>
      </w:tabs>
      <w:rPr>
        <w:sz w:val="14"/>
        <w:szCs w:val="14"/>
      </w:rPr>
    </w:pPr>
    <w:proofErr w:type="gramStart"/>
    <w:r>
      <w:rPr>
        <w:sz w:val="14"/>
        <w:szCs w:val="14"/>
      </w:rPr>
      <w:t>9.2  Use</w:t>
    </w:r>
    <w:proofErr w:type="gramEnd"/>
    <w:r>
      <w:rPr>
        <w:sz w:val="14"/>
        <w:szCs w:val="14"/>
      </w:rPr>
      <w:t xml:space="preserve"> codes</w:t>
    </w:r>
    <w:r w:rsidR="00480409">
      <w:rPr>
        <w:sz w:val="14"/>
        <w:szCs w:val="14"/>
      </w:rPr>
      <w:tab/>
      <w:t>Editable word version</w:t>
    </w:r>
  </w:p>
  <w:p w14:paraId="33FF00DA" w14:textId="75B34319" w:rsidR="00F17CEA" w:rsidRPr="0076688A" w:rsidRDefault="001C7A00" w:rsidP="0076688A">
    <w:pPr>
      <w:rPr>
        <w:sz w:val="14"/>
        <w:szCs w:val="14"/>
      </w:rPr>
    </w:pPr>
    <w:r>
      <w:rPr>
        <w:b/>
        <w:noProof/>
        <w:sz w:val="14"/>
        <w:szCs w:val="14"/>
      </w:rPr>
      <w:t>9.2.</w:t>
    </w:r>
    <w:r w:rsidR="00E62F07">
      <w:rPr>
        <w:b/>
        <w:noProof/>
        <w:sz w:val="14"/>
        <w:szCs w:val="14"/>
      </w:rPr>
      <w:t>1</w:t>
    </w:r>
    <w:r w:rsidR="002D5DA7">
      <w:rPr>
        <w:b/>
        <w:noProof/>
        <w:sz w:val="14"/>
        <w:szCs w:val="14"/>
      </w:rPr>
      <w:t>9</w:t>
    </w:r>
    <w:r w:rsidR="00E62F07">
      <w:rPr>
        <w:b/>
        <w:noProof/>
        <w:sz w:val="14"/>
        <w:szCs w:val="14"/>
      </w:rPr>
      <w:t xml:space="preserve"> </w:t>
    </w:r>
    <w:r w:rsidR="00E62F07" w:rsidRPr="005B563F">
      <w:rPr>
        <w:b/>
        <w:noProof/>
        <w:sz w:val="14"/>
        <w:szCs w:val="14"/>
      </w:rPr>
      <w:t xml:space="preserve"> </w:t>
    </w:r>
    <w:r w:rsidR="002D5DA7">
      <w:rPr>
        <w:b/>
        <w:noProof/>
        <w:sz w:val="14"/>
        <w:szCs w:val="14"/>
      </w:rPr>
      <w:t>Utility</w:t>
    </w:r>
    <w:r w:rsidR="00E94578" w:rsidRPr="005B563F">
      <w:rPr>
        <w:b/>
        <w:noProof/>
        <w:sz w:val="14"/>
        <w:szCs w:val="14"/>
      </w:rPr>
      <w:t xml:space="preserve"> </w:t>
    </w:r>
    <w:r w:rsidR="005B563F" w:rsidRPr="005B563F">
      <w:rPr>
        <w:b/>
        <w:noProof/>
        <w:sz w:val="14"/>
        <w:szCs w:val="14"/>
      </w:rPr>
      <w:t>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w:t>
    </w:r>
    <w:proofErr w:type="gramStart"/>
    <w:r w:rsidR="00F17CEA">
      <w:rPr>
        <w:sz w:val="14"/>
        <w:szCs w:val="14"/>
      </w:rPr>
      <w:t>2  Use</w:t>
    </w:r>
    <w:proofErr w:type="gramEnd"/>
    <w:r w:rsidR="00F17CEA">
      <w:rPr>
        <w:sz w:val="14"/>
        <w:szCs w:val="14"/>
      </w:rPr>
      <w:t xml:space="preserve"> codes</w:t>
    </w:r>
  </w:p>
  <w:p w14:paraId="317B0F38" w14:textId="6A778BF4"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9.2.</w:t>
    </w:r>
    <w:r w:rsidR="009E26F6">
      <w:rPr>
        <w:b/>
        <w:noProof/>
        <w:sz w:val="14"/>
        <w:szCs w:val="14"/>
      </w:rPr>
      <w:t>1</w:t>
    </w:r>
    <w:r w:rsidR="002D5DA7">
      <w:rPr>
        <w:b/>
        <w:noProof/>
        <w:sz w:val="14"/>
        <w:szCs w:val="14"/>
      </w:rPr>
      <w:t>9</w:t>
    </w:r>
    <w:r w:rsidR="005B563F">
      <w:rPr>
        <w:b/>
        <w:noProof/>
        <w:sz w:val="14"/>
        <w:szCs w:val="14"/>
      </w:rPr>
      <w:t xml:space="preserve"> </w:t>
    </w:r>
    <w:r w:rsidR="005B563F" w:rsidRPr="005B563F">
      <w:rPr>
        <w:b/>
        <w:noProof/>
        <w:sz w:val="14"/>
        <w:szCs w:val="14"/>
      </w:rPr>
      <w:t xml:space="preserve"> </w:t>
    </w:r>
    <w:r w:rsidR="002D5DA7">
      <w:rPr>
        <w:b/>
        <w:noProof/>
        <w:sz w:val="14"/>
        <w:szCs w:val="14"/>
      </w:rPr>
      <w:t>Utility</w:t>
    </w:r>
    <w:r w:rsidR="0002282B">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4" w15:restartNumberingAfterBreak="0">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3B01D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A6762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 w15:restartNumberingAfterBreak="0">
    <w:nsid w:val="24515DFB"/>
    <w:multiLevelType w:val="hybridMultilevel"/>
    <w:tmpl w:val="768A2672"/>
    <w:lvl w:ilvl="0" w:tplc="6AA6C430">
      <w:start w:val="1"/>
      <w:numFmt w:val="bullet"/>
      <w:lvlText w:val="o"/>
      <w:lvlJc w:val="left"/>
      <w:pPr>
        <w:ind w:left="360" w:hanging="360"/>
      </w:pPr>
      <w:rPr>
        <w:rFonts w:ascii="Courier New" w:hAnsi="Courier New" w:cs="Courier New"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0BB3091"/>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576F14B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5"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6F26A2D"/>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784A10C2"/>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abstractNumId w:val="4"/>
  </w:num>
  <w:num w:numId="2">
    <w:abstractNumId w:val="13"/>
  </w:num>
  <w:num w:numId="3">
    <w:abstractNumId w:val="6"/>
  </w:num>
  <w:num w:numId="4">
    <w:abstractNumId w:val="10"/>
  </w:num>
  <w:num w:numId="5">
    <w:abstractNumId w:val="9"/>
  </w:num>
  <w:num w:numId="6">
    <w:abstractNumId w:val="2"/>
  </w:num>
  <w:num w:numId="7">
    <w:abstractNumId w:val="17"/>
  </w:num>
  <w:num w:numId="8">
    <w:abstractNumId w:val="1"/>
  </w:num>
  <w:num w:numId="9">
    <w:abstractNumId w:val="3"/>
  </w:num>
  <w:num w:numId="10">
    <w:abstractNumId w:val="12"/>
  </w:num>
  <w:num w:numId="11">
    <w:abstractNumId w:val="15"/>
  </w:num>
  <w:num w:numId="12">
    <w:abstractNumId w:val="0"/>
  </w:num>
  <w:num w:numId="13">
    <w:abstractNumId w:val="19"/>
  </w:num>
  <w:num w:numId="14">
    <w:abstractNumId w:val="11"/>
  </w:num>
  <w:num w:numId="15">
    <w:abstractNumId w:val="5"/>
  </w:num>
  <w:num w:numId="16">
    <w:abstractNumId w:val="16"/>
  </w:num>
  <w:num w:numId="17">
    <w:abstractNumId w:val="14"/>
  </w:num>
  <w:num w:numId="18">
    <w:abstractNumId w:val="7"/>
  </w:num>
  <w:num w:numId="19">
    <w:abstractNumId w:val="18"/>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282B"/>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1E9"/>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C7A00"/>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093"/>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5DA7"/>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057D"/>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48B2"/>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4C4"/>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2F07"/>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4578"/>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353"/>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E9F0D762-2ACD-45F3-9562-E2A67928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5703</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2020-02-07T05:05:00Z</dcterms:created>
  <dcterms:modified xsi:type="dcterms:W3CDTF">2020-02-07T05:05:00Z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