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02FE" w14:textId="77777777" w:rsidR="00EE1353" w:rsidRPr="00EE1353" w:rsidRDefault="00EE1353" w:rsidP="00EE1353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61"/>
    </w:p>
    <w:p w14:paraId="256C83E5" w14:textId="77777777" w:rsidR="00EE1353" w:rsidRPr="00EE1353" w:rsidRDefault="00EE1353" w:rsidP="00EE1353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321E7C66" w14:textId="77777777" w:rsidR="00EE1353" w:rsidRPr="00EE1353" w:rsidRDefault="00EE1353" w:rsidP="00EE1353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49AD3230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EF36174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3131CC1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30A34B0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2780AC4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46B9BEE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4661BA5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6D1836C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A849AED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7511C81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40CBA47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352E7A8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BEB6B7B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51BBE5C" w14:textId="77777777" w:rsidR="00EE1353" w:rsidRPr="00EE1353" w:rsidRDefault="00EE1353" w:rsidP="00EE1353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D6D5A20" w14:textId="01870D74" w:rsidR="00EE1353" w:rsidRDefault="00EE1353" w:rsidP="00EE1353">
      <w:pPr>
        <w:pStyle w:val="Heading3"/>
      </w:pPr>
      <w:bookmarkStart w:id="1" w:name="_GoBack"/>
      <w:bookmarkEnd w:id="1"/>
      <w:r>
        <w:t>Sales office code</w:t>
      </w:r>
      <w:bookmarkEnd w:id="0"/>
    </w:p>
    <w:p w14:paraId="47277549" w14:textId="77777777" w:rsidR="00EE1353" w:rsidRDefault="00EE1353" w:rsidP="00EE1353">
      <w:pPr>
        <w:pStyle w:val="Heading4"/>
        <w:ind w:right="5951"/>
      </w:pPr>
      <w:r>
        <w:t>Application</w:t>
      </w:r>
    </w:p>
    <w:p w14:paraId="4FCB4E6E" w14:textId="77777777" w:rsidR="00EE1353" w:rsidRPr="00D74980" w:rsidRDefault="00EE1353" w:rsidP="00EE1353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D74980">
        <w:rPr>
          <w:sz w:val="18"/>
          <w:szCs w:val="18"/>
        </w:rPr>
        <w:t xml:space="preserve">identified as requiring assessment against the Sales office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458CB4CB" w14:textId="77777777" w:rsidR="00EE1353" w:rsidRPr="00D74980" w:rsidRDefault="00EE1353" w:rsidP="00EE1353">
      <w:pPr>
        <w:ind w:right="5951"/>
        <w:rPr>
          <w:sz w:val="18"/>
          <w:szCs w:val="18"/>
        </w:rPr>
      </w:pPr>
    </w:p>
    <w:p w14:paraId="420099A0" w14:textId="77777777" w:rsidR="00EE1353" w:rsidRDefault="00EE1353" w:rsidP="00EE1353">
      <w:pPr>
        <w:pStyle w:val="Heading4"/>
        <w:ind w:right="5951"/>
      </w:pPr>
      <w:r>
        <w:t>Purpose and overall outcomes</w:t>
      </w:r>
    </w:p>
    <w:p w14:paraId="2C126CB6" w14:textId="77777777" w:rsidR="00EE1353" w:rsidRPr="00D74980" w:rsidRDefault="00EE1353" w:rsidP="00EE1353">
      <w:pPr>
        <w:numPr>
          <w:ilvl w:val="0"/>
          <w:numId w:val="3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purpose of the Sales office code is to ensure sales offices are temporary in nature and are developed in a manner which protects the amenity of surrounding premises. </w:t>
      </w:r>
    </w:p>
    <w:p w14:paraId="59E156EF" w14:textId="77777777" w:rsidR="00EE1353" w:rsidRPr="00D74980" w:rsidRDefault="00EE1353" w:rsidP="00EE1353">
      <w:pPr>
        <w:ind w:right="5951"/>
        <w:rPr>
          <w:sz w:val="18"/>
          <w:szCs w:val="18"/>
        </w:rPr>
      </w:pPr>
    </w:p>
    <w:p w14:paraId="34D10057" w14:textId="77777777" w:rsidR="00EE1353" w:rsidRPr="00D74980" w:rsidRDefault="00EE1353" w:rsidP="00EE1353">
      <w:pPr>
        <w:numPr>
          <w:ilvl w:val="0"/>
          <w:numId w:val="3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purpose of the Sales office code will be achieved through the following </w:t>
      </w:r>
      <w:r w:rsidRPr="00D74980">
        <w:rPr>
          <w:sz w:val="18"/>
          <w:szCs w:val="18"/>
        </w:rPr>
        <w:t xml:space="preserve">overall </w:t>
      </w:r>
      <w:proofErr w:type="gramStart"/>
      <w:r w:rsidRPr="00D74980">
        <w:rPr>
          <w:sz w:val="18"/>
          <w:szCs w:val="18"/>
        </w:rPr>
        <w:t>outcomes:-</w:t>
      </w:r>
      <w:proofErr w:type="gramEnd"/>
    </w:p>
    <w:p w14:paraId="5106EA90" w14:textId="77777777" w:rsidR="00EE1353" w:rsidRPr="00D74980" w:rsidRDefault="00EE1353" w:rsidP="00EE1353">
      <w:pPr>
        <w:ind w:right="5951"/>
        <w:rPr>
          <w:sz w:val="18"/>
          <w:szCs w:val="18"/>
        </w:rPr>
      </w:pPr>
    </w:p>
    <w:p w14:paraId="116171CE" w14:textId="77777777" w:rsidR="00EE1353" w:rsidRPr="00D74980" w:rsidRDefault="00EE1353" w:rsidP="00EE1353">
      <w:pPr>
        <w:numPr>
          <w:ilvl w:val="1"/>
          <w:numId w:val="3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the siting, layout, design and operation of a sales office does not adversely impact upon the character and amenity of the surrounding area; </w:t>
      </w:r>
      <w:r>
        <w:rPr>
          <w:sz w:val="18"/>
          <w:szCs w:val="18"/>
        </w:rPr>
        <w:t>and</w:t>
      </w:r>
    </w:p>
    <w:p w14:paraId="625796FE" w14:textId="77777777" w:rsidR="00EE1353" w:rsidRPr="00D74980" w:rsidRDefault="00EE1353" w:rsidP="00EE1353">
      <w:pPr>
        <w:ind w:right="5951"/>
        <w:rPr>
          <w:sz w:val="18"/>
          <w:szCs w:val="18"/>
        </w:rPr>
      </w:pPr>
    </w:p>
    <w:p w14:paraId="55488017" w14:textId="77777777" w:rsidR="00EE1353" w:rsidRPr="00D74980" w:rsidRDefault="00EE1353" w:rsidP="00EE1353">
      <w:pPr>
        <w:numPr>
          <w:ilvl w:val="1"/>
          <w:numId w:val="3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sales office is operated for a temporary duration only.</w:t>
      </w:r>
    </w:p>
    <w:p w14:paraId="5966C8D2" w14:textId="77777777" w:rsidR="00EE1353" w:rsidRPr="00D74980" w:rsidRDefault="00EE1353" w:rsidP="00EE1353">
      <w:pPr>
        <w:ind w:right="5951"/>
        <w:rPr>
          <w:sz w:val="18"/>
          <w:szCs w:val="18"/>
        </w:rPr>
      </w:pPr>
    </w:p>
    <w:p w14:paraId="573311A8" w14:textId="77777777" w:rsidR="00EE1353" w:rsidRPr="008E04FE" w:rsidRDefault="00EE1353" w:rsidP="00EE1353">
      <w:pPr>
        <w:pStyle w:val="Heading4"/>
        <w:ind w:right="5951"/>
      </w:pPr>
      <w:r>
        <w:t>Specific benchmarks for assessment</w:t>
      </w:r>
    </w:p>
    <w:p w14:paraId="5D392D0D" w14:textId="77777777" w:rsidR="00EE1353" w:rsidRPr="00D54514" w:rsidRDefault="00EE1353" w:rsidP="00EE1353">
      <w:pPr>
        <w:pStyle w:val="Heading7"/>
        <w:ind w:right="5951"/>
      </w:pPr>
      <w:bookmarkStart w:id="2" w:name="_Toc30080894"/>
      <w:r w:rsidRPr="00D54514">
        <w:t>Requirements for development accepted subject to requirements and benchmarks for assessable development</w:t>
      </w:r>
      <w:bookmarkEnd w:id="2"/>
      <w:r w:rsidRPr="00D54514">
        <w:t xml:space="preserve"> </w:t>
      </w:r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EE1353" w:rsidRPr="00FD1AF3" w14:paraId="1BBCA48E" w14:textId="260EBCCC" w:rsidTr="00EE1353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21FB8177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48A27704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Acceptable o</w:t>
            </w:r>
            <w:r w:rsidRPr="00FD1AF3">
              <w:rPr>
                <w:b/>
                <w:sz w:val="18"/>
                <w:szCs w:val="18"/>
              </w:rPr>
              <w:t xml:space="preserve">utcomes 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1E6DB148" w14:textId="5E797815" w:rsidR="00EE1353" w:rsidRDefault="00EE1353" w:rsidP="00EE1353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EE1353" w:rsidRPr="00FD1AF3" w14:paraId="6AD9FEF9" w14:textId="7136E275" w:rsidTr="00EE1353">
        <w:tc>
          <w:tcPr>
            <w:tcW w:w="8505" w:type="dxa"/>
            <w:gridSpan w:val="2"/>
            <w:shd w:val="clear" w:color="auto" w:fill="D9D9D9"/>
          </w:tcPr>
          <w:p w14:paraId="2F0195BB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Operational </w:t>
            </w:r>
            <w:r>
              <w:rPr>
                <w:b/>
                <w:i/>
                <w:sz w:val="18"/>
                <w:szCs w:val="18"/>
              </w:rPr>
              <w:t>c</w:t>
            </w:r>
            <w:r w:rsidRPr="00FD1AF3">
              <w:rPr>
                <w:b/>
                <w:i/>
                <w:sz w:val="18"/>
                <w:szCs w:val="18"/>
              </w:rPr>
              <w:t>haracteristics</w:t>
            </w:r>
          </w:p>
        </w:tc>
        <w:tc>
          <w:tcPr>
            <w:tcW w:w="5439" w:type="dxa"/>
            <w:shd w:val="clear" w:color="auto" w:fill="D9D9D9"/>
          </w:tcPr>
          <w:p w14:paraId="619A9165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</w:p>
        </w:tc>
      </w:tr>
      <w:tr w:rsidR="00EE1353" w:rsidRPr="00FD1AF3" w14:paraId="0990229F" w14:textId="01C8C94E" w:rsidTr="00EE1353">
        <w:tc>
          <w:tcPr>
            <w:tcW w:w="4167" w:type="dxa"/>
            <w:shd w:val="clear" w:color="auto" w:fill="auto"/>
          </w:tcPr>
          <w:p w14:paraId="481780B5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PO1</w:t>
            </w:r>
          </w:p>
          <w:p w14:paraId="48B1691C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duration of the use of premises for a sales </w:t>
            </w:r>
            <w:proofErr w:type="gramStart"/>
            <w:r w:rsidRPr="00FD1AF3">
              <w:rPr>
                <w:sz w:val="18"/>
                <w:szCs w:val="18"/>
              </w:rPr>
              <w:t>office:-</w:t>
            </w:r>
            <w:proofErr w:type="gramEnd"/>
          </w:p>
          <w:p w14:paraId="591A2A57" w14:textId="77777777" w:rsidR="00EE1353" w:rsidRPr="00FD1AF3" w:rsidRDefault="00EE1353" w:rsidP="00EE1353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in the case of a display dwelling, display village </w:t>
            </w:r>
            <w:r>
              <w:rPr>
                <w:sz w:val="18"/>
                <w:szCs w:val="18"/>
              </w:rPr>
              <w:t>(i.e. comprising 3 or more display dwellings)</w:t>
            </w:r>
            <w:r w:rsidRPr="00FD1AF3">
              <w:rPr>
                <w:sz w:val="18"/>
                <w:szCs w:val="18"/>
              </w:rPr>
              <w:t xml:space="preserve"> or estate sales office does not extend beyond a reasonable period required to construct and complete sales within the development or the applicable stage of the development; or</w:t>
            </w:r>
          </w:p>
          <w:p w14:paraId="5BD73D45" w14:textId="77777777" w:rsidR="00EE1353" w:rsidRPr="00FD1AF3" w:rsidRDefault="00EE1353" w:rsidP="00EE1353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in the case of dwelling offered as a prize, does not extend beyond a reasonable </w:t>
            </w:r>
            <w:proofErr w:type="gramStart"/>
            <w:r w:rsidRPr="00FD1AF3">
              <w:rPr>
                <w:sz w:val="18"/>
                <w:szCs w:val="18"/>
              </w:rPr>
              <w:t>period of time</w:t>
            </w:r>
            <w:proofErr w:type="gramEnd"/>
            <w:r w:rsidRPr="00FD1AF3">
              <w:rPr>
                <w:sz w:val="18"/>
                <w:szCs w:val="18"/>
              </w:rPr>
              <w:t xml:space="preserve"> to allow for promotion of the prize.</w:t>
            </w:r>
          </w:p>
        </w:tc>
        <w:tc>
          <w:tcPr>
            <w:tcW w:w="4338" w:type="dxa"/>
            <w:shd w:val="clear" w:color="auto" w:fill="auto"/>
          </w:tcPr>
          <w:p w14:paraId="6B566EF5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</w:t>
            </w:r>
          </w:p>
          <w:p w14:paraId="6DEBA69C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Where a display dwelling, display village</w:t>
            </w:r>
            <w:r>
              <w:rPr>
                <w:sz w:val="18"/>
                <w:szCs w:val="18"/>
              </w:rPr>
              <w:t xml:space="preserve"> </w:t>
            </w:r>
            <w:r w:rsidRPr="00FD1AF3">
              <w:rPr>
                <w:sz w:val="18"/>
                <w:szCs w:val="18"/>
              </w:rPr>
              <w:t>or estate sales office</w:t>
            </w:r>
            <w:r>
              <w:rPr>
                <w:sz w:val="18"/>
                <w:szCs w:val="18"/>
              </w:rPr>
              <w:t>,</w:t>
            </w:r>
            <w:r w:rsidRPr="00FD1AF3">
              <w:rPr>
                <w:sz w:val="18"/>
                <w:szCs w:val="18"/>
              </w:rPr>
              <w:t xml:space="preserve"> the use operates for a maximum period of 2 years.</w:t>
            </w:r>
          </w:p>
          <w:p w14:paraId="0463A763" w14:textId="77777777" w:rsidR="00EE1353" w:rsidRPr="00FD1AF3" w:rsidRDefault="00EE1353" w:rsidP="00EE1353">
            <w:pPr>
              <w:rPr>
                <w:sz w:val="18"/>
                <w:szCs w:val="18"/>
              </w:rPr>
            </w:pPr>
          </w:p>
          <w:p w14:paraId="7E19260D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OR</w:t>
            </w:r>
          </w:p>
          <w:p w14:paraId="25D5BD8E" w14:textId="77777777" w:rsidR="00EE1353" w:rsidRPr="00FD1AF3" w:rsidRDefault="00EE1353" w:rsidP="00EE1353">
            <w:pPr>
              <w:rPr>
                <w:sz w:val="18"/>
                <w:szCs w:val="18"/>
              </w:rPr>
            </w:pPr>
          </w:p>
          <w:p w14:paraId="13D5BBBE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Where a dwelling offered as a prize, the use operates for a maximum period of 6 months. </w:t>
            </w:r>
          </w:p>
        </w:tc>
        <w:tc>
          <w:tcPr>
            <w:tcW w:w="5439" w:type="dxa"/>
          </w:tcPr>
          <w:p w14:paraId="0EDF613F" w14:textId="37267592" w:rsidR="00EE135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1AEA3EC5" w14:textId="2AA2724D" w:rsidTr="00EE1353">
        <w:tc>
          <w:tcPr>
            <w:tcW w:w="4167" w:type="dxa"/>
            <w:shd w:val="clear" w:color="auto" w:fill="auto"/>
          </w:tcPr>
          <w:p w14:paraId="798CE2E2" w14:textId="77777777" w:rsidR="00EE1353" w:rsidRPr="00015C80" w:rsidRDefault="00EE1353" w:rsidP="00EE1353">
            <w:pPr>
              <w:rPr>
                <w:b/>
                <w:sz w:val="18"/>
                <w:szCs w:val="18"/>
              </w:rPr>
            </w:pPr>
            <w:r w:rsidRPr="00015C80">
              <w:rPr>
                <w:b/>
                <w:sz w:val="18"/>
                <w:szCs w:val="18"/>
              </w:rPr>
              <w:t>PO2</w:t>
            </w:r>
          </w:p>
          <w:p w14:paraId="2CE8EFFD" w14:textId="77777777" w:rsidR="00EE1353" w:rsidRPr="00015C80" w:rsidRDefault="00EE1353" w:rsidP="00EE1353">
            <w:pPr>
              <w:rPr>
                <w:sz w:val="18"/>
                <w:szCs w:val="18"/>
              </w:rPr>
            </w:pPr>
            <w:r w:rsidRPr="00015C80">
              <w:rPr>
                <w:sz w:val="18"/>
                <w:szCs w:val="18"/>
              </w:rPr>
              <w:t xml:space="preserve">At the cessation of sales office use involving temporary buildings or structures, the site is left in an appropriate condition.  </w:t>
            </w:r>
          </w:p>
        </w:tc>
        <w:tc>
          <w:tcPr>
            <w:tcW w:w="4338" w:type="dxa"/>
            <w:shd w:val="clear" w:color="auto" w:fill="auto"/>
          </w:tcPr>
          <w:p w14:paraId="7F4B885C" w14:textId="77777777" w:rsidR="00EE1353" w:rsidRPr="00015C80" w:rsidRDefault="00EE1353" w:rsidP="00EE1353">
            <w:pPr>
              <w:rPr>
                <w:b/>
                <w:sz w:val="18"/>
                <w:szCs w:val="18"/>
              </w:rPr>
            </w:pPr>
            <w:r w:rsidRPr="00015C80">
              <w:rPr>
                <w:b/>
                <w:sz w:val="18"/>
                <w:szCs w:val="18"/>
              </w:rPr>
              <w:t>AO2</w:t>
            </w:r>
          </w:p>
          <w:p w14:paraId="0FBB2E41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015C80">
              <w:rPr>
                <w:sz w:val="18"/>
                <w:szCs w:val="18"/>
              </w:rPr>
              <w:t xml:space="preserve">Any temporary building or structure associated with the operation of the sales office is removed from the site within 14 days of the end of the period of </w:t>
            </w:r>
            <w:r w:rsidRPr="00015C80">
              <w:rPr>
                <w:sz w:val="18"/>
                <w:szCs w:val="18"/>
              </w:rPr>
              <w:lastRenderedPageBreak/>
              <w:t>operation and the site is left in a clean and tidy condition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3507B83C" w14:textId="6A533E3F" w:rsidR="00EE1353" w:rsidRPr="00015C80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03B39FBD" w14:textId="04339B7C" w:rsidTr="00EE1353">
        <w:tc>
          <w:tcPr>
            <w:tcW w:w="4167" w:type="dxa"/>
            <w:shd w:val="clear" w:color="auto" w:fill="auto"/>
          </w:tcPr>
          <w:p w14:paraId="2776C62A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3</w:t>
            </w:r>
          </w:p>
          <w:p w14:paraId="129CEE63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hours of operation of the sales office does not adversely affect the amenity of nearby residential premises.</w:t>
            </w:r>
          </w:p>
        </w:tc>
        <w:tc>
          <w:tcPr>
            <w:tcW w:w="4338" w:type="dxa"/>
            <w:shd w:val="clear" w:color="auto" w:fill="auto"/>
          </w:tcPr>
          <w:p w14:paraId="2971F720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3</w:t>
            </w:r>
          </w:p>
          <w:p w14:paraId="14225215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hours of operation of the sales office do not commence before 8.00am or extend later than 6.00pm. </w:t>
            </w:r>
          </w:p>
        </w:tc>
        <w:tc>
          <w:tcPr>
            <w:tcW w:w="5439" w:type="dxa"/>
          </w:tcPr>
          <w:p w14:paraId="4AE094AD" w14:textId="6A76685D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31730F78" w14:textId="24B48645" w:rsidTr="00EE135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D03BA4D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4</w:t>
            </w:r>
          </w:p>
          <w:p w14:paraId="330EEEFF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The number of employees engaged in the operation of the sales office does not adversely affect the amenity of nearby residential premises.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EF36A00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4</w:t>
            </w:r>
          </w:p>
          <w:p w14:paraId="3B367923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Where a display dwelling, dwelling offered as a prize or estate sales office, a maximum of 2 employees are engaged in the operation of the sales office at any one time.</w:t>
            </w:r>
          </w:p>
          <w:p w14:paraId="33D20636" w14:textId="77777777" w:rsidR="00EE1353" w:rsidRPr="00FD1AF3" w:rsidRDefault="00EE1353" w:rsidP="00EE1353">
            <w:pPr>
              <w:rPr>
                <w:sz w:val="18"/>
                <w:szCs w:val="18"/>
              </w:rPr>
            </w:pPr>
          </w:p>
          <w:p w14:paraId="1B451EEF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OR</w:t>
            </w:r>
          </w:p>
          <w:p w14:paraId="45C07E15" w14:textId="77777777" w:rsidR="00EE1353" w:rsidRPr="00FD1AF3" w:rsidRDefault="00EE1353" w:rsidP="00EE1353">
            <w:pPr>
              <w:rPr>
                <w:sz w:val="18"/>
                <w:szCs w:val="18"/>
              </w:rPr>
            </w:pPr>
          </w:p>
          <w:p w14:paraId="04B1BB82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Where a display village, a maximum of 2 employees per display home are engaged in the operation of the sales office at any one time.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C8FBB3D" w14:textId="0E6F3D8E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7B2E2BF9" w14:textId="710EF982" w:rsidTr="00EE1353">
        <w:tc>
          <w:tcPr>
            <w:tcW w:w="8505" w:type="dxa"/>
            <w:gridSpan w:val="2"/>
            <w:shd w:val="clear" w:color="auto" w:fill="D9D9D9"/>
          </w:tcPr>
          <w:p w14:paraId="26252CA3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>Landscaping</w:t>
            </w:r>
          </w:p>
        </w:tc>
        <w:tc>
          <w:tcPr>
            <w:tcW w:w="5439" w:type="dxa"/>
            <w:shd w:val="clear" w:color="auto" w:fill="D9D9D9"/>
          </w:tcPr>
          <w:p w14:paraId="6686F513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</w:p>
        </w:tc>
      </w:tr>
      <w:tr w:rsidR="00EE1353" w:rsidRPr="00FD1AF3" w14:paraId="73A4F2EB" w14:textId="6274B5B0" w:rsidTr="00EE1353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3559E997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5</w:t>
            </w:r>
          </w:p>
          <w:p w14:paraId="556322B1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sales office incorporates </w:t>
            </w:r>
            <w:proofErr w:type="gramStart"/>
            <w:r w:rsidRPr="00FD1AF3">
              <w:rPr>
                <w:sz w:val="18"/>
                <w:szCs w:val="18"/>
              </w:rPr>
              <w:t>site  landscaping</w:t>
            </w:r>
            <w:proofErr w:type="gramEnd"/>
            <w:r w:rsidRPr="00FD1AF3">
              <w:rPr>
                <w:sz w:val="18"/>
                <w:szCs w:val="18"/>
              </w:rPr>
              <w:t xml:space="preserve"> and fencing that:-</w:t>
            </w:r>
          </w:p>
          <w:p w14:paraId="5736BC29" w14:textId="77777777" w:rsidR="00EE1353" w:rsidRPr="00FD1AF3" w:rsidRDefault="00EE1353" w:rsidP="00EE135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provides an attractive landscape setting for the enjoyment and appreciation of staff and visitors;</w:t>
            </w:r>
          </w:p>
          <w:p w14:paraId="69DD6542" w14:textId="77777777" w:rsidR="00EE1353" w:rsidRPr="00FD1AF3" w:rsidRDefault="00EE1353" w:rsidP="00EE135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integrates the development into the surrounding landscape; </w:t>
            </w:r>
          </w:p>
          <w:p w14:paraId="6D82722F" w14:textId="77777777" w:rsidR="00EE1353" w:rsidRPr="00FD1AF3" w:rsidRDefault="00EE1353" w:rsidP="00EE135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effectively defines and screens private open space and service areas;</w:t>
            </w:r>
          </w:p>
          <w:p w14:paraId="406373C7" w14:textId="77777777" w:rsidR="00EE1353" w:rsidRPr="00FD1AF3" w:rsidRDefault="00EE1353" w:rsidP="00EE135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protects the amenity of adjoining dwellings.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25D7920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5</w:t>
            </w:r>
            <w:r w:rsidRPr="00FD1AF3">
              <w:rPr>
                <w:b/>
                <w:sz w:val="18"/>
                <w:szCs w:val="18"/>
              </w:rPr>
              <w:t>.1</w:t>
            </w:r>
          </w:p>
          <w:p w14:paraId="16FCA6AE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Private and public open space areas are </w:t>
            </w:r>
            <w:r>
              <w:rPr>
                <w:sz w:val="18"/>
                <w:szCs w:val="18"/>
              </w:rPr>
              <w:t>landscaped with turf and tree and shrub species</w:t>
            </w:r>
            <w:r w:rsidRPr="00FD1AF3">
              <w:rPr>
                <w:sz w:val="18"/>
                <w:szCs w:val="18"/>
              </w:rPr>
              <w:t xml:space="preserve">. </w:t>
            </w:r>
          </w:p>
          <w:p w14:paraId="759323D2" w14:textId="77777777" w:rsidR="00EE1353" w:rsidRDefault="00EE1353" w:rsidP="00EE1353">
            <w:pPr>
              <w:rPr>
                <w:sz w:val="18"/>
                <w:szCs w:val="18"/>
              </w:rPr>
            </w:pPr>
          </w:p>
          <w:p w14:paraId="28D21B7D" w14:textId="77777777" w:rsidR="00EE1353" w:rsidRDefault="00EE1353" w:rsidP="00EE1353">
            <w:pPr>
              <w:rPr>
                <w:b/>
                <w:sz w:val="18"/>
                <w:szCs w:val="18"/>
              </w:rPr>
            </w:pPr>
          </w:p>
          <w:p w14:paraId="1F7548FA" w14:textId="77777777" w:rsidR="00EE1353" w:rsidRPr="002545A8" w:rsidRDefault="00EE1353" w:rsidP="00EE1353">
            <w:pPr>
              <w:keepNext/>
              <w:rPr>
                <w:b/>
                <w:sz w:val="18"/>
                <w:szCs w:val="18"/>
              </w:rPr>
            </w:pPr>
            <w:r w:rsidRPr="002545A8">
              <w:rPr>
                <w:b/>
                <w:sz w:val="18"/>
                <w:szCs w:val="18"/>
              </w:rPr>
              <w:t>AO5.2</w:t>
            </w:r>
          </w:p>
          <w:p w14:paraId="717D6BFE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>A 1.8m high solid screen fence is provided to each side and rear boundary that has residential uses adjoining</w:t>
            </w:r>
            <w:r>
              <w:rPr>
                <w:sz w:val="18"/>
                <w:szCs w:val="18"/>
              </w:rPr>
              <w:t>, to the front building line</w:t>
            </w:r>
            <w:r w:rsidRPr="00FD1AF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26B0E55" w14:textId="51C0CA8B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45D18C94" w14:textId="5011B436" w:rsidTr="00EE1353">
        <w:tc>
          <w:tcPr>
            <w:tcW w:w="8505" w:type="dxa"/>
            <w:gridSpan w:val="2"/>
            <w:shd w:val="clear" w:color="auto" w:fill="D9D9D9"/>
          </w:tcPr>
          <w:p w14:paraId="1A08271F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  <w:r w:rsidRPr="00FD1AF3">
              <w:rPr>
                <w:b/>
                <w:i/>
                <w:sz w:val="18"/>
                <w:szCs w:val="18"/>
              </w:rPr>
              <w:t xml:space="preserve">Public </w:t>
            </w:r>
            <w:r>
              <w:rPr>
                <w:b/>
                <w:i/>
                <w:sz w:val="18"/>
                <w:szCs w:val="18"/>
              </w:rPr>
              <w:t>c</w:t>
            </w:r>
            <w:r w:rsidRPr="00FD1AF3">
              <w:rPr>
                <w:b/>
                <w:i/>
                <w:sz w:val="18"/>
                <w:szCs w:val="18"/>
              </w:rPr>
              <w:t xml:space="preserve">onvenience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FD1AF3">
              <w:rPr>
                <w:b/>
                <w:i/>
                <w:sz w:val="18"/>
                <w:szCs w:val="18"/>
              </w:rPr>
              <w:t>acilities</w:t>
            </w:r>
          </w:p>
        </w:tc>
        <w:tc>
          <w:tcPr>
            <w:tcW w:w="5439" w:type="dxa"/>
            <w:shd w:val="clear" w:color="auto" w:fill="D9D9D9"/>
          </w:tcPr>
          <w:p w14:paraId="523B5395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</w:p>
        </w:tc>
      </w:tr>
      <w:tr w:rsidR="00EE1353" w:rsidRPr="00FD1AF3" w14:paraId="43AA8DF0" w14:textId="49025E69" w:rsidTr="00EE1353">
        <w:tc>
          <w:tcPr>
            <w:tcW w:w="4167" w:type="dxa"/>
            <w:shd w:val="clear" w:color="auto" w:fill="auto"/>
          </w:tcPr>
          <w:p w14:paraId="130AEC13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PO6</w:t>
            </w:r>
          </w:p>
          <w:p w14:paraId="250F545E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The sales office provides appropriate public convenience facilities for users of the sales office. </w:t>
            </w:r>
          </w:p>
        </w:tc>
        <w:tc>
          <w:tcPr>
            <w:tcW w:w="4338" w:type="dxa"/>
            <w:shd w:val="clear" w:color="auto" w:fill="auto"/>
          </w:tcPr>
          <w:p w14:paraId="58246E38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O6</w:t>
            </w:r>
          </w:p>
          <w:p w14:paraId="08A52C8B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r w:rsidRPr="00FD1AF3">
              <w:rPr>
                <w:sz w:val="18"/>
                <w:szCs w:val="18"/>
              </w:rPr>
              <w:t xml:space="preserve">Public toilet facilities are provided for a display village comprising 4 or more display dwellings. </w:t>
            </w:r>
          </w:p>
        </w:tc>
        <w:tc>
          <w:tcPr>
            <w:tcW w:w="5439" w:type="dxa"/>
          </w:tcPr>
          <w:p w14:paraId="7AECAF78" w14:textId="3E871B0C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E1353" w:rsidRPr="00FD1AF3" w14:paraId="788103D5" w14:textId="651479D0" w:rsidTr="00EE1353">
        <w:tc>
          <w:tcPr>
            <w:tcW w:w="8505" w:type="dxa"/>
            <w:gridSpan w:val="2"/>
            <w:shd w:val="clear" w:color="auto" w:fill="D9D9D9"/>
          </w:tcPr>
          <w:p w14:paraId="011407EF" w14:textId="77777777" w:rsidR="00EE1353" w:rsidRPr="00FD1AF3" w:rsidRDefault="00EE1353" w:rsidP="00EE135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On-site car parking</w:t>
            </w:r>
          </w:p>
        </w:tc>
        <w:tc>
          <w:tcPr>
            <w:tcW w:w="5439" w:type="dxa"/>
            <w:shd w:val="clear" w:color="auto" w:fill="D9D9D9"/>
          </w:tcPr>
          <w:p w14:paraId="5D921E11" w14:textId="77777777" w:rsidR="00EE1353" w:rsidRDefault="00EE1353" w:rsidP="00EE1353">
            <w:pPr>
              <w:rPr>
                <w:b/>
                <w:i/>
                <w:sz w:val="18"/>
                <w:szCs w:val="18"/>
              </w:rPr>
            </w:pPr>
          </w:p>
        </w:tc>
      </w:tr>
      <w:tr w:rsidR="00EE1353" w:rsidRPr="00FD1AF3" w14:paraId="61803E08" w14:textId="49985588" w:rsidTr="00EE1353">
        <w:tc>
          <w:tcPr>
            <w:tcW w:w="4167" w:type="dxa"/>
            <w:shd w:val="clear" w:color="auto" w:fill="auto"/>
          </w:tcPr>
          <w:p w14:paraId="087D0270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PO7</w:t>
            </w:r>
          </w:p>
          <w:p w14:paraId="3ED32BAC" w14:textId="77777777" w:rsidR="00EE1353" w:rsidRPr="00FD1AF3" w:rsidRDefault="00EE1353" w:rsidP="00EE135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Sufficient</w:t>
            </w:r>
            <w:proofErr w:type="gramEnd"/>
            <w:r>
              <w:rPr>
                <w:sz w:val="18"/>
                <w:szCs w:val="18"/>
              </w:rPr>
              <w:t xml:space="preserve"> on-site car parking is provided to satisfy the projected needs of the sales office and is appropriately designed to facilitate ease of use</w:t>
            </w:r>
            <w:r w:rsidRPr="00FD1AF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338" w:type="dxa"/>
            <w:shd w:val="clear" w:color="auto" w:fill="auto"/>
          </w:tcPr>
          <w:p w14:paraId="463F4D09" w14:textId="77777777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O7</w:t>
            </w:r>
          </w:p>
          <w:p w14:paraId="057B2D29" w14:textId="77777777" w:rsidR="00EE1353" w:rsidRPr="00055A41" w:rsidRDefault="00EE1353" w:rsidP="00EE1353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minimum of 2 on-site parking spaces are provided for each display dwelling, estate sales office or dwelling offered as a prize.</w:t>
            </w:r>
          </w:p>
        </w:tc>
        <w:tc>
          <w:tcPr>
            <w:tcW w:w="5439" w:type="dxa"/>
          </w:tcPr>
          <w:p w14:paraId="741616B3" w14:textId="315A3A09" w:rsidR="00EE1353" w:rsidRPr="00FD1AF3" w:rsidRDefault="00EE1353" w:rsidP="00EE135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6121EFBA" w14:textId="19FE9C2A" w:rsidR="00B47004" w:rsidRDefault="00B47004" w:rsidP="00AD79FE"/>
    <w:p w14:paraId="57B9A50A" w14:textId="235B1F64" w:rsidR="007874C4" w:rsidRDefault="007874C4" w:rsidP="00AD79FE"/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2F8F56C5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</w:t>
    </w:r>
    <w:r w:rsidR="00E62F07">
      <w:rPr>
        <w:b/>
        <w:noProof/>
        <w:sz w:val="14"/>
        <w:szCs w:val="14"/>
      </w:rPr>
      <w:t>1</w:t>
    </w:r>
    <w:r w:rsidR="00EE1353">
      <w:rPr>
        <w:b/>
        <w:noProof/>
        <w:sz w:val="14"/>
        <w:szCs w:val="14"/>
      </w:rPr>
      <w:t>6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EE1353">
      <w:rPr>
        <w:b/>
        <w:noProof/>
        <w:sz w:val="14"/>
        <w:szCs w:val="14"/>
      </w:rPr>
      <w:t>Sales office</w:t>
    </w:r>
    <w:r w:rsidR="0002282B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F17CEA">
      <w:rPr>
        <w:sz w:val="14"/>
        <w:szCs w:val="14"/>
      </w:rPr>
      <w:t>2  Use</w:t>
    </w:r>
    <w:proofErr w:type="gramEnd"/>
    <w:r w:rsidR="00F17CEA">
      <w:rPr>
        <w:sz w:val="14"/>
        <w:szCs w:val="14"/>
      </w:rPr>
      <w:t xml:space="preserve"> codes</w:t>
    </w:r>
  </w:p>
  <w:p w14:paraId="317B0F38" w14:textId="33967FB9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EE1353">
      <w:rPr>
        <w:b/>
        <w:noProof/>
        <w:sz w:val="14"/>
        <w:szCs w:val="14"/>
      </w:rPr>
      <w:t>6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EE1353">
      <w:rPr>
        <w:b/>
        <w:noProof/>
        <w:sz w:val="14"/>
        <w:szCs w:val="14"/>
      </w:rPr>
      <w:t>Sales office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7A7E9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0F042C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C97620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32" w15:restartNumberingAfterBreak="0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5"/>
  </w:num>
  <w:num w:numId="5">
    <w:abstractNumId w:val="14"/>
  </w:num>
  <w:num w:numId="6">
    <w:abstractNumId w:val="5"/>
  </w:num>
  <w:num w:numId="7">
    <w:abstractNumId w:val="30"/>
  </w:num>
  <w:num w:numId="8">
    <w:abstractNumId w:val="2"/>
  </w:num>
  <w:num w:numId="9">
    <w:abstractNumId w:val="8"/>
  </w:num>
  <w:num w:numId="10">
    <w:abstractNumId w:val="16"/>
  </w:num>
  <w:num w:numId="11">
    <w:abstractNumId w:val="28"/>
  </w:num>
  <w:num w:numId="12">
    <w:abstractNumId w:val="0"/>
  </w:num>
  <w:num w:numId="13">
    <w:abstractNumId w:val="31"/>
  </w:num>
  <w:num w:numId="14">
    <w:abstractNumId w:val="24"/>
  </w:num>
  <w:num w:numId="15">
    <w:abstractNumId w:val="10"/>
  </w:num>
  <w:num w:numId="16">
    <w:abstractNumId w:val="27"/>
  </w:num>
  <w:num w:numId="17">
    <w:abstractNumId w:val="22"/>
  </w:num>
  <w:num w:numId="18">
    <w:abstractNumId w:val="29"/>
  </w:num>
  <w:num w:numId="19">
    <w:abstractNumId w:val="7"/>
  </w:num>
  <w:num w:numId="20">
    <w:abstractNumId w:val="21"/>
  </w:num>
  <w:num w:numId="21">
    <w:abstractNumId w:val="33"/>
  </w:num>
  <w:num w:numId="22">
    <w:abstractNumId w:val="17"/>
  </w:num>
  <w:num w:numId="23">
    <w:abstractNumId w:val="11"/>
  </w:num>
  <w:num w:numId="24">
    <w:abstractNumId w:val="3"/>
  </w:num>
  <w:num w:numId="25">
    <w:abstractNumId w:val="13"/>
  </w:num>
  <w:num w:numId="26">
    <w:abstractNumId w:val="6"/>
  </w:num>
  <w:num w:numId="27">
    <w:abstractNumId w:val="32"/>
  </w:num>
  <w:num w:numId="28">
    <w:abstractNumId w:val="1"/>
  </w:num>
  <w:num w:numId="29">
    <w:abstractNumId w:val="25"/>
  </w:num>
  <w:num w:numId="30">
    <w:abstractNumId w:val="1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3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353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212BD215-B763-4661-9921-801E260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4350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2020-02-07T04:51:00Z</dcterms:created>
  <dcterms:modified xsi:type="dcterms:W3CDTF">2020-02-07T04:51:00Z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