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844BC" w14:textId="77777777" w:rsidR="00B0060C" w:rsidRPr="00B0060C" w:rsidRDefault="00B0060C" w:rsidP="00F10660">
      <w:pPr>
        <w:pStyle w:val="ListParagraph"/>
        <w:keepNext/>
        <w:numPr>
          <w:ilvl w:val="0"/>
          <w:numId w:val="13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47"/>
    </w:p>
    <w:p w14:paraId="68491269" w14:textId="77777777" w:rsidR="00B0060C" w:rsidRPr="00B0060C" w:rsidRDefault="00B0060C" w:rsidP="00F10660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75D18767" w14:textId="77777777" w:rsidR="00B0060C" w:rsidRPr="00B0060C" w:rsidRDefault="00B0060C" w:rsidP="00F10660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76CD623A" w14:textId="17E6FDBD" w:rsidR="005601F1" w:rsidRPr="005A7543" w:rsidRDefault="005601F1" w:rsidP="00F10660">
      <w:pPr>
        <w:pStyle w:val="Heading3"/>
        <w:numPr>
          <w:ilvl w:val="2"/>
          <w:numId w:val="18"/>
        </w:numPr>
        <w:tabs>
          <w:tab w:val="left" w:pos="1134"/>
        </w:tabs>
        <w:ind w:right="5951"/>
      </w:pPr>
      <w:bookmarkStart w:id="1" w:name="_Toc30080848"/>
      <w:bookmarkEnd w:id="0"/>
      <w:r>
        <w:t>Child care centre code</w:t>
      </w:r>
      <w:bookmarkEnd w:id="1"/>
    </w:p>
    <w:p w14:paraId="551A57C2" w14:textId="77777777" w:rsidR="00F10660" w:rsidRPr="00F10660" w:rsidRDefault="00F10660" w:rsidP="00F10660">
      <w:pPr>
        <w:pStyle w:val="ListParagraph"/>
        <w:keepNext/>
        <w:numPr>
          <w:ilvl w:val="0"/>
          <w:numId w:val="14"/>
        </w:numPr>
        <w:spacing w:before="100" w:after="200"/>
        <w:ind w:right="5951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</w:p>
    <w:p w14:paraId="1D8F6496" w14:textId="77777777" w:rsidR="00F10660" w:rsidRPr="00F10660" w:rsidRDefault="00F10660" w:rsidP="00F10660">
      <w:pPr>
        <w:pStyle w:val="ListParagraph"/>
        <w:keepNext/>
        <w:numPr>
          <w:ilvl w:val="2"/>
          <w:numId w:val="14"/>
        </w:numPr>
        <w:spacing w:before="100" w:after="200"/>
        <w:ind w:right="5951"/>
        <w:contextualSpacing w:val="0"/>
        <w:outlineLvl w:val="2"/>
        <w:rPr>
          <w:b/>
          <w:bCs/>
          <w:vanish/>
          <w:sz w:val="24"/>
          <w:szCs w:val="26"/>
        </w:rPr>
      </w:pPr>
    </w:p>
    <w:p w14:paraId="403E4055" w14:textId="3BC1D4E1" w:rsidR="005601F1" w:rsidRDefault="00F10660" w:rsidP="00F10660">
      <w:pPr>
        <w:pStyle w:val="Heading4"/>
        <w:numPr>
          <w:ilvl w:val="0"/>
          <w:numId w:val="0"/>
        </w:numPr>
        <w:tabs>
          <w:tab w:val="left" w:pos="1134"/>
        </w:tabs>
        <w:ind w:right="5951"/>
      </w:pPr>
      <w:r>
        <w:t>9.2.3.1</w:t>
      </w:r>
      <w:r>
        <w:tab/>
      </w:r>
      <w:r w:rsidR="005601F1">
        <w:t>Application</w:t>
      </w:r>
    </w:p>
    <w:p w14:paraId="2F36E10F" w14:textId="77777777" w:rsidR="005601F1" w:rsidRDefault="005601F1" w:rsidP="005601F1">
      <w:pPr>
        <w:ind w:right="5951"/>
        <w:rPr>
          <w:sz w:val="18"/>
          <w:szCs w:val="18"/>
        </w:rPr>
      </w:pPr>
      <w:r>
        <w:rPr>
          <w:sz w:val="18"/>
          <w:szCs w:val="18"/>
        </w:rPr>
        <w:t xml:space="preserve">This code applies to development identified as requiring assessment against the Child care centre code by the tables of assessment in </w:t>
      </w:r>
      <w:r>
        <w:rPr>
          <w:b/>
          <w:sz w:val="18"/>
          <w:szCs w:val="18"/>
        </w:rPr>
        <w:t>Part 5 (Tables of assessment)</w:t>
      </w:r>
      <w:r>
        <w:rPr>
          <w:sz w:val="18"/>
          <w:szCs w:val="18"/>
        </w:rPr>
        <w:t>.</w:t>
      </w:r>
    </w:p>
    <w:p w14:paraId="6764D0AB" w14:textId="77777777" w:rsidR="005601F1" w:rsidRDefault="005601F1" w:rsidP="005601F1">
      <w:pPr>
        <w:ind w:right="5951"/>
        <w:rPr>
          <w:sz w:val="18"/>
          <w:szCs w:val="18"/>
        </w:rPr>
      </w:pPr>
    </w:p>
    <w:p w14:paraId="21A61042" w14:textId="226CDC21" w:rsidR="005601F1" w:rsidRDefault="00F10660" w:rsidP="00F10660">
      <w:pPr>
        <w:pStyle w:val="Heading4"/>
        <w:numPr>
          <w:ilvl w:val="0"/>
          <w:numId w:val="0"/>
        </w:numPr>
        <w:ind w:left="1134" w:right="5951" w:hanging="1134"/>
      </w:pPr>
      <w:r>
        <w:t>9.2.3.2</w:t>
      </w:r>
      <w:r>
        <w:tab/>
      </w:r>
      <w:r w:rsidR="005601F1">
        <w:t>Purpose and overall outcomes</w:t>
      </w:r>
    </w:p>
    <w:p w14:paraId="7ACA692C" w14:textId="77777777" w:rsidR="005601F1" w:rsidRDefault="005601F1" w:rsidP="00F10660">
      <w:pPr>
        <w:numPr>
          <w:ilvl w:val="0"/>
          <w:numId w:val="15"/>
        </w:numPr>
        <w:ind w:right="5951"/>
        <w:rPr>
          <w:sz w:val="18"/>
          <w:szCs w:val="18"/>
        </w:rPr>
      </w:pPr>
      <w:r>
        <w:rPr>
          <w:sz w:val="18"/>
          <w:szCs w:val="18"/>
        </w:rPr>
        <w:t>The purpose of the Child care centre code is to ensure child care centres are appropriately located and are designed in a manner which provides a safe environment for users and protects the amenity of surrounding premises.</w:t>
      </w:r>
    </w:p>
    <w:p w14:paraId="4231BBD7" w14:textId="77777777" w:rsidR="005601F1" w:rsidRDefault="005601F1" w:rsidP="005601F1">
      <w:pPr>
        <w:ind w:right="5951"/>
        <w:rPr>
          <w:sz w:val="18"/>
          <w:szCs w:val="18"/>
        </w:rPr>
      </w:pPr>
    </w:p>
    <w:p w14:paraId="08FFEE84" w14:textId="77777777" w:rsidR="005601F1" w:rsidRDefault="005601F1" w:rsidP="00F10660">
      <w:pPr>
        <w:numPr>
          <w:ilvl w:val="0"/>
          <w:numId w:val="15"/>
        </w:numPr>
        <w:ind w:right="5951"/>
        <w:rPr>
          <w:sz w:val="18"/>
          <w:szCs w:val="18"/>
        </w:rPr>
      </w:pPr>
      <w:r>
        <w:rPr>
          <w:sz w:val="18"/>
          <w:szCs w:val="18"/>
        </w:rPr>
        <w:t>The purpose of the Child care centre code will be achieved through the following overall outcomes:-</w:t>
      </w:r>
    </w:p>
    <w:p w14:paraId="5D6DF566" w14:textId="77777777" w:rsidR="005601F1" w:rsidRDefault="005601F1" w:rsidP="005601F1">
      <w:pPr>
        <w:ind w:right="5951"/>
        <w:rPr>
          <w:sz w:val="18"/>
          <w:szCs w:val="18"/>
        </w:rPr>
      </w:pPr>
    </w:p>
    <w:p w14:paraId="5E6C33C7" w14:textId="77777777" w:rsidR="005601F1" w:rsidRDefault="005601F1" w:rsidP="00F10660">
      <w:pPr>
        <w:numPr>
          <w:ilvl w:val="1"/>
          <w:numId w:val="15"/>
        </w:numPr>
        <w:ind w:right="5951"/>
        <w:rPr>
          <w:sz w:val="18"/>
          <w:szCs w:val="18"/>
        </w:rPr>
      </w:pPr>
      <w:r>
        <w:rPr>
          <w:sz w:val="18"/>
          <w:szCs w:val="18"/>
        </w:rPr>
        <w:t xml:space="preserve">a child care centre is located in a convenient location close to residential communities and major employment nodes; </w:t>
      </w:r>
    </w:p>
    <w:p w14:paraId="780B3E71" w14:textId="77777777" w:rsidR="005601F1" w:rsidRDefault="005601F1" w:rsidP="005601F1">
      <w:pPr>
        <w:ind w:right="5951"/>
        <w:rPr>
          <w:sz w:val="18"/>
          <w:szCs w:val="18"/>
        </w:rPr>
      </w:pPr>
    </w:p>
    <w:p w14:paraId="62677D7E" w14:textId="77777777" w:rsidR="005601F1" w:rsidRDefault="005601F1" w:rsidP="00F10660">
      <w:pPr>
        <w:numPr>
          <w:ilvl w:val="1"/>
          <w:numId w:val="15"/>
        </w:numPr>
        <w:ind w:right="5951"/>
        <w:rPr>
          <w:sz w:val="18"/>
          <w:szCs w:val="18"/>
        </w:rPr>
      </w:pPr>
      <w:r>
        <w:rPr>
          <w:sz w:val="18"/>
          <w:szCs w:val="18"/>
        </w:rPr>
        <w:t>the health and safety of children is protected by avoiding conflicts with incompatible land use activities or poor design; and</w:t>
      </w:r>
    </w:p>
    <w:p w14:paraId="37464223" w14:textId="77777777" w:rsidR="005601F1" w:rsidRDefault="005601F1" w:rsidP="005601F1">
      <w:pPr>
        <w:ind w:left="567" w:right="5951"/>
        <w:rPr>
          <w:sz w:val="18"/>
          <w:szCs w:val="18"/>
        </w:rPr>
      </w:pPr>
      <w:bookmarkStart w:id="2" w:name="_GoBack"/>
      <w:bookmarkEnd w:id="2"/>
    </w:p>
    <w:p w14:paraId="1D63F9C1" w14:textId="77777777" w:rsidR="005601F1" w:rsidRDefault="005601F1" w:rsidP="00F10660">
      <w:pPr>
        <w:numPr>
          <w:ilvl w:val="1"/>
          <w:numId w:val="15"/>
        </w:numPr>
        <w:ind w:right="5951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child care centre does not have a detrimental impact on the amenity of surrounding residential premises.</w:t>
      </w:r>
    </w:p>
    <w:p w14:paraId="1F712E11" w14:textId="77777777" w:rsidR="005601F1" w:rsidRDefault="005601F1" w:rsidP="005601F1">
      <w:pPr>
        <w:ind w:right="5951"/>
        <w:rPr>
          <w:sz w:val="18"/>
          <w:szCs w:val="18"/>
        </w:rPr>
      </w:pPr>
    </w:p>
    <w:p w14:paraId="54010A8E" w14:textId="1C454F27" w:rsidR="005601F1" w:rsidRDefault="00F10660" w:rsidP="00F10660">
      <w:pPr>
        <w:pStyle w:val="Heading4"/>
        <w:numPr>
          <w:ilvl w:val="0"/>
          <w:numId w:val="0"/>
        </w:numPr>
        <w:ind w:left="1134" w:right="5951" w:hanging="1134"/>
      </w:pPr>
      <w:r>
        <w:t>9.2.3.3</w:t>
      </w:r>
      <w:r>
        <w:tab/>
      </w:r>
      <w:r w:rsidR="005601F1">
        <w:t>Specific benchmarks for assessment</w:t>
      </w:r>
    </w:p>
    <w:p w14:paraId="46FED542" w14:textId="2DCB1040" w:rsidR="005601F1" w:rsidRDefault="00F10660" w:rsidP="00F10660">
      <w:pPr>
        <w:pStyle w:val="Heading7"/>
        <w:numPr>
          <w:ilvl w:val="0"/>
          <w:numId w:val="0"/>
        </w:numPr>
        <w:ind w:left="1701" w:right="5951" w:hanging="1701"/>
      </w:pPr>
      <w:bookmarkStart w:id="3" w:name="_Toc30080875"/>
      <w:r>
        <w:t>Table 9.2.3.3.1</w:t>
      </w:r>
      <w:r>
        <w:tab/>
      </w:r>
      <w:r w:rsidR="005601F1">
        <w:t>Benchmarks for assessable development</w:t>
      </w:r>
      <w:bookmarkEnd w:id="3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5601F1" w14:paraId="2A968BF9" w14:textId="6555CB3D" w:rsidTr="005601F1">
        <w:trPr>
          <w:tblHeader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E748964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Performance outcomes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7C779C0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Acceptable outcomes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62C04C" w14:textId="6BFB5E63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</w:rPr>
              <w:t>Acceptable outcomes</w:t>
            </w:r>
          </w:p>
        </w:tc>
      </w:tr>
      <w:tr w:rsidR="005601F1" w14:paraId="37CA2102" w14:textId="1277F4FC" w:rsidTr="005601F1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84A566" w14:textId="77777777" w:rsidR="005601F1" w:rsidRDefault="005601F1">
            <w:pPr>
              <w:rPr>
                <w:b/>
                <w:i/>
                <w:sz w:val="18"/>
                <w:szCs w:val="18"/>
                <w:lang w:val="en-US" w:eastAsia="en-US"/>
              </w:rPr>
            </w:pPr>
            <w:r>
              <w:rPr>
                <w:b/>
                <w:i/>
                <w:sz w:val="18"/>
                <w:szCs w:val="18"/>
                <w:lang w:val="en-US" w:eastAsia="en-US"/>
              </w:rPr>
              <w:t>Location and site suitability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E2511" w14:textId="77777777" w:rsidR="005601F1" w:rsidRDefault="005601F1">
            <w:pPr>
              <w:rPr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5601F1" w14:paraId="0B6015F4" w14:textId="16E0B586" w:rsidTr="005601F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1361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PO1</w:t>
            </w:r>
          </w:p>
          <w:p w14:paraId="07315F49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is co-located with compatible land uses or located on a site that is conveniently accessible from residential and/or employment areas.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E57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AO1</w:t>
            </w:r>
          </w:p>
          <w:p w14:paraId="6FFB89A2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is located adjacent to or is integrated with another compatible community activity.</w:t>
            </w:r>
          </w:p>
          <w:p w14:paraId="1FDBF760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</w:p>
          <w:p w14:paraId="54ADEA87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OR</w:t>
            </w:r>
          </w:p>
          <w:p w14:paraId="2F0B0FEA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</w:p>
          <w:p w14:paraId="566E59CD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is located at the entrance to a residential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neighbourhood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or in another prominent location.</w:t>
            </w:r>
          </w:p>
          <w:p w14:paraId="6277E67C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</w:p>
          <w:p w14:paraId="2CD21B29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OR</w:t>
            </w:r>
          </w:p>
          <w:p w14:paraId="1368ADE4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</w:p>
          <w:p w14:paraId="31E3CDEF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is located in an activity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or other employment area.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FEF" w14:textId="54D7CA0D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5601F1" w14:paraId="2827E4AE" w14:textId="3E246DE3" w:rsidTr="005601F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FA1A" w14:textId="77777777" w:rsidR="005601F1" w:rsidRDefault="005601F1" w:rsidP="005601F1">
            <w:pPr>
              <w:keepNext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lastRenderedPageBreak/>
              <w:t>PO2</w:t>
            </w:r>
          </w:p>
          <w:p w14:paraId="58255D5C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is located on a road which is accessible and safe but which is not predominately used by local residential traffic.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8D1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AO2</w:t>
            </w:r>
          </w:p>
          <w:p w14:paraId="1570EC5A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is located on a site with access and frontage to a collector street.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40B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</w:p>
        </w:tc>
      </w:tr>
      <w:tr w:rsidR="005601F1" w14:paraId="130DE14C" w14:textId="740E6705" w:rsidTr="005601F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B297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PO3</w:t>
            </w:r>
          </w:p>
          <w:p w14:paraId="53DC1A5A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is located on a site that is capable of accommodating a well-designed and integrated facility, incorporating:-</w:t>
            </w:r>
          </w:p>
          <w:p w14:paraId="3DEBE42F" w14:textId="77777777" w:rsidR="005601F1" w:rsidRDefault="005601F1" w:rsidP="00F10660">
            <w:pPr>
              <w:numPr>
                <w:ilvl w:val="0"/>
                <w:numId w:val="16"/>
              </w:num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required buildings and structures;</w:t>
            </w:r>
          </w:p>
          <w:p w14:paraId="1D9DB1B9" w14:textId="77777777" w:rsidR="005601F1" w:rsidRDefault="005601F1" w:rsidP="00F10660">
            <w:pPr>
              <w:numPr>
                <w:ilvl w:val="0"/>
                <w:numId w:val="16"/>
              </w:num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private motor vehicle access, parking and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manoeuvring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;</w:t>
            </w:r>
          </w:p>
          <w:p w14:paraId="45B7C718" w14:textId="77777777" w:rsidR="005601F1" w:rsidRDefault="005601F1" w:rsidP="00F10660">
            <w:pPr>
              <w:numPr>
                <w:ilvl w:val="0"/>
                <w:numId w:val="16"/>
              </w:num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on-site landscaping; and</w:t>
            </w:r>
          </w:p>
          <w:p w14:paraId="365DC919" w14:textId="77777777" w:rsidR="005601F1" w:rsidRDefault="005601F1" w:rsidP="00F10660">
            <w:pPr>
              <w:numPr>
                <w:ilvl w:val="0"/>
                <w:numId w:val="16"/>
              </w:numPr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sz w:val="18"/>
                <w:szCs w:val="18"/>
                <w:lang w:val="en-US" w:eastAsia="en-US"/>
              </w:rPr>
              <w:t>any</w:t>
            </w:r>
            <w:proofErr w:type="gramEnd"/>
            <w:r>
              <w:rPr>
                <w:sz w:val="18"/>
                <w:szCs w:val="18"/>
                <w:lang w:val="en-US" w:eastAsia="en-US"/>
              </w:rPr>
              <w:t xml:space="preserve"> necessary buffering.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4B4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AO3</w:t>
            </w:r>
          </w:p>
          <w:p w14:paraId="496DA850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is located on a site having:-</w:t>
            </w:r>
          </w:p>
          <w:p w14:paraId="0EDEE69F" w14:textId="77777777" w:rsidR="005601F1" w:rsidRDefault="005601F1" w:rsidP="00F10660">
            <w:pPr>
              <w:numPr>
                <w:ilvl w:val="0"/>
                <w:numId w:val="17"/>
              </w:num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 slope of not more than 10%;</w:t>
            </w:r>
          </w:p>
          <w:p w14:paraId="18422846" w14:textId="77777777" w:rsidR="005601F1" w:rsidRDefault="005601F1" w:rsidP="00F10660">
            <w:pPr>
              <w:numPr>
                <w:ilvl w:val="0"/>
                <w:numId w:val="17"/>
              </w:num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 regular shape; and</w:t>
            </w:r>
          </w:p>
          <w:p w14:paraId="3D0FB5FC" w14:textId="77777777" w:rsidR="005601F1" w:rsidRDefault="005601F1" w:rsidP="00F10660">
            <w:pPr>
              <w:numPr>
                <w:ilvl w:val="0"/>
                <w:numId w:val="17"/>
              </w:numPr>
              <w:rPr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sz w:val="18"/>
                <w:szCs w:val="18"/>
                <w:lang w:val="en-US" w:eastAsia="en-US"/>
              </w:rPr>
              <w:t>a</w:t>
            </w:r>
            <w:proofErr w:type="gramEnd"/>
            <w:r>
              <w:rPr>
                <w:sz w:val="18"/>
                <w:szCs w:val="18"/>
                <w:lang w:val="en-US" w:eastAsia="en-US"/>
              </w:rPr>
              <w:t xml:space="preserve"> minimum area of 1,500m</w:t>
            </w:r>
            <w:r>
              <w:rPr>
                <w:sz w:val="18"/>
                <w:szCs w:val="18"/>
                <w:vertAlign w:val="superscript"/>
                <w:lang w:val="en-US" w:eastAsia="en-US"/>
              </w:rPr>
              <w:t xml:space="preserve">2 </w:t>
            </w:r>
            <w:r>
              <w:rPr>
                <w:sz w:val="18"/>
                <w:szCs w:val="18"/>
                <w:lang w:val="en-US" w:eastAsia="en-US"/>
              </w:rPr>
              <w:t>.</w:t>
            </w:r>
          </w:p>
          <w:p w14:paraId="1EC55300" w14:textId="77777777" w:rsidR="005601F1" w:rsidRDefault="005601F1">
            <w:pPr>
              <w:ind w:left="720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087" w14:textId="2A02011D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601F1" w14:paraId="1C0ECCB7" w14:textId="1253C2AC" w:rsidTr="005601F1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88E03A" w14:textId="77777777" w:rsidR="005601F1" w:rsidRDefault="005601F1">
            <w:pPr>
              <w:rPr>
                <w:b/>
                <w:i/>
                <w:sz w:val="18"/>
                <w:szCs w:val="18"/>
                <w:lang w:val="en-US" w:eastAsia="en-US"/>
              </w:rPr>
            </w:pPr>
            <w:r>
              <w:rPr>
                <w:b/>
                <w:i/>
                <w:sz w:val="18"/>
                <w:szCs w:val="18"/>
                <w:lang w:val="en-US" w:eastAsia="en-US"/>
              </w:rPr>
              <w:t>Scale of buildings and structures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FFBFB" w14:textId="77777777" w:rsidR="005601F1" w:rsidRDefault="005601F1">
            <w:pPr>
              <w:rPr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5601F1" w14:paraId="6B3D1972" w14:textId="27528834" w:rsidTr="005601F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526E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PO4</w:t>
            </w:r>
          </w:p>
          <w:p w14:paraId="18F750E1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scale of buildings and structures associated with 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is appropriate for its setting having regard to the location of the use and the nature and scale of surrounding development.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896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AO4</w:t>
            </w:r>
          </w:p>
          <w:p w14:paraId="43788BF5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Where a standalone use and not located in 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zone, 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has a maximum site cover of 50%.</w:t>
            </w:r>
          </w:p>
          <w:p w14:paraId="029E0B34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</w:p>
          <w:p w14:paraId="04206B2A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OR</w:t>
            </w:r>
          </w:p>
          <w:p w14:paraId="6ABBD03F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</w:p>
          <w:p w14:paraId="4230F53E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Where not a standalone use or where located in 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zone—no acceptable outcome provided. 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953" w14:textId="3115A31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5601F1" w14:paraId="6113C75A" w14:textId="454CB51A" w:rsidTr="005601F1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062706" w14:textId="77777777" w:rsidR="005601F1" w:rsidRDefault="005601F1">
            <w:pPr>
              <w:rPr>
                <w:b/>
                <w:i/>
                <w:sz w:val="18"/>
                <w:szCs w:val="18"/>
                <w:lang w:val="en-US" w:eastAsia="en-US"/>
              </w:rPr>
            </w:pPr>
            <w:r>
              <w:rPr>
                <w:b/>
                <w:i/>
                <w:sz w:val="18"/>
                <w:szCs w:val="18"/>
                <w:lang w:val="en-US" w:eastAsia="en-US"/>
              </w:rPr>
              <w:t>Protection of residential amenity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C7905" w14:textId="77777777" w:rsidR="005601F1" w:rsidRDefault="005601F1">
            <w:pPr>
              <w:rPr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5601F1" w14:paraId="296C5696" w14:textId="014B6EBD" w:rsidTr="005601F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AE0C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PO5</w:t>
            </w:r>
          </w:p>
          <w:p w14:paraId="29C8E0D8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The child care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centre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is designed to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minimise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potential conflict with surrounding residential premises.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A2F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AO5.1</w:t>
            </w:r>
          </w:p>
          <w:p w14:paraId="6D35BD23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All buildings, structures and outdoor play areas are set back at least 3m from all site boundaries adjoining a residential use or land included in a Residential zone.</w:t>
            </w:r>
          </w:p>
          <w:p w14:paraId="41A5CD2B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</w:p>
          <w:p w14:paraId="10BCC25E" w14:textId="77777777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AO5.2</w:t>
            </w:r>
          </w:p>
          <w:p w14:paraId="34793829" w14:textId="77777777" w:rsidR="005601F1" w:rsidRDefault="005601F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 minimum 1.8m high solid acoustic screen fence is erected along the full length of all site boundaries adjoining a residential activity or land included in a residential zone.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0BCC" w14:textId="288C1874" w:rsidR="005601F1" w:rsidRDefault="005601F1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0DA4F0B2" w14:textId="77777777" w:rsidR="000417F5" w:rsidRDefault="000417F5" w:rsidP="00D1592C">
      <w:pPr>
        <w:pStyle w:val="Heading3"/>
        <w:numPr>
          <w:ilvl w:val="0"/>
          <w:numId w:val="0"/>
        </w:numPr>
      </w:pPr>
    </w:p>
    <w:sectPr w:rsidR="000417F5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F10660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F10660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0460" w14:textId="569F6E0D" w:rsidR="00F17CEA" w:rsidRDefault="00F17CEA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9.2  Use</w:t>
    </w:r>
    <w:proofErr w:type="gramEnd"/>
    <w:r>
      <w:rPr>
        <w:sz w:val="14"/>
        <w:szCs w:val="14"/>
      </w:rPr>
      <w:t xml:space="preserve"> codes</w:t>
    </w:r>
    <w:r w:rsidR="00480409">
      <w:rPr>
        <w:sz w:val="14"/>
        <w:szCs w:val="14"/>
      </w:rPr>
      <w:tab/>
      <w:t>Editable word version</w:t>
    </w:r>
  </w:p>
  <w:p w14:paraId="33FF00DA" w14:textId="1C3D11AD" w:rsidR="00F17CEA" w:rsidRPr="0076688A" w:rsidRDefault="00941AD0" w:rsidP="0076688A">
    <w:pPr>
      <w:rPr>
        <w:sz w:val="14"/>
        <w:szCs w:val="14"/>
      </w:rPr>
    </w:pPr>
    <w:r>
      <w:rPr>
        <w:b/>
        <w:noProof/>
        <w:sz w:val="14"/>
        <w:szCs w:val="14"/>
      </w:rPr>
      <w:t>9.2.3</w:t>
    </w:r>
    <w:r w:rsidR="005B563F" w:rsidRPr="005B563F">
      <w:rPr>
        <w:b/>
        <w:noProof/>
        <w:sz w:val="14"/>
        <w:szCs w:val="14"/>
      </w:rPr>
      <w:t xml:space="preserve"> </w:t>
    </w:r>
    <w:r w:rsidR="005B563F">
      <w:rPr>
        <w:b/>
        <w:noProof/>
        <w:sz w:val="14"/>
        <w:szCs w:val="14"/>
      </w:rPr>
      <w:t xml:space="preserve"> </w:t>
    </w:r>
    <w:r w:rsidR="005601F1">
      <w:rPr>
        <w:b/>
        <w:noProof/>
        <w:sz w:val="14"/>
        <w:szCs w:val="14"/>
      </w:rPr>
      <w:t>Child care centre</w:t>
    </w:r>
    <w:r w:rsidR="005B563F" w:rsidRPr="005B563F">
      <w:rPr>
        <w:b/>
        <w:noProof/>
        <w:sz w:val="14"/>
        <w:szCs w:val="14"/>
      </w:rPr>
      <w:t xml:space="preserve"> 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33DC" w14:textId="08EB566A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proofErr w:type="gramStart"/>
    <w:r w:rsidR="00F17CEA">
      <w:rPr>
        <w:sz w:val="14"/>
        <w:szCs w:val="14"/>
      </w:rPr>
      <w:t>9.2  Use</w:t>
    </w:r>
    <w:proofErr w:type="gramEnd"/>
    <w:r w:rsidR="00F17CEA">
      <w:rPr>
        <w:sz w:val="14"/>
        <w:szCs w:val="14"/>
      </w:rPr>
      <w:t xml:space="preserve"> codes</w:t>
    </w:r>
  </w:p>
  <w:p w14:paraId="317B0F38" w14:textId="2AECABEB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AD0">
      <w:rPr>
        <w:b/>
        <w:noProof/>
        <w:sz w:val="14"/>
        <w:szCs w:val="14"/>
      </w:rPr>
      <w:t>9.2.3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5601F1">
      <w:rPr>
        <w:b/>
        <w:noProof/>
        <w:sz w:val="14"/>
        <w:szCs w:val="14"/>
      </w:rPr>
      <w:t xml:space="preserve">Child care centre </w:t>
    </w:r>
    <w:r w:rsidR="005B563F" w:rsidRPr="005B563F">
      <w:rPr>
        <w:b/>
        <w:noProof/>
        <w:sz w:val="14"/>
        <w:szCs w:val="14"/>
      </w:rPr>
      <w:t>code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366EF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32FA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5DE0A4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7A6F477F"/>
    <w:multiLevelType w:val="multilevel"/>
    <w:tmpl w:val="4404E3BA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9"/>
    </w:lvlOverride>
    <w:lvlOverride w:ilvl="1">
      <w:startOverride w:val="2"/>
    </w:lvlOverride>
    <w:lvlOverride w:ilvl="2">
      <w:startOverride w:val="3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01F1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D9D"/>
    <w:rsid w:val="005A107A"/>
    <w:rsid w:val="005A15F5"/>
    <w:rsid w:val="005A35F4"/>
    <w:rsid w:val="005A41FE"/>
    <w:rsid w:val="005A6541"/>
    <w:rsid w:val="005A7543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1AD0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5017"/>
    <w:rsid w:val="00AC6DC6"/>
    <w:rsid w:val="00AD2172"/>
    <w:rsid w:val="00AD22C5"/>
    <w:rsid w:val="00AD3425"/>
    <w:rsid w:val="00AD4506"/>
    <w:rsid w:val="00AD7F81"/>
    <w:rsid w:val="00AE24C5"/>
    <w:rsid w:val="00AE3079"/>
    <w:rsid w:val="00AE34D0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B91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66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13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13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13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13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13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13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8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9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10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11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12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239DC6ED-891E-4BA9-93E2-7B43ACB5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3569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6</cp:revision>
  <cp:lastPrinted>2020-01-21T03:32:00Z</cp:lastPrinted>
  <dcterms:created xsi:type="dcterms:W3CDTF">2020-02-06T23:20:00Z</dcterms:created>
  <dcterms:modified xsi:type="dcterms:W3CDTF">2020-02-06T23:26:00Z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