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4D4B" w14:textId="77777777" w:rsidR="0028271E" w:rsidRPr="0028271E" w:rsidRDefault="0028271E" w:rsidP="0028271E">
      <w:pPr>
        <w:pStyle w:val="ListParagraph"/>
        <w:keepNext/>
        <w:numPr>
          <w:ilvl w:val="0"/>
          <w:numId w:val="1"/>
        </w:numPr>
        <w:spacing w:before="100" w:after="200"/>
        <w:outlineLvl w:val="0"/>
        <w:rPr>
          <w:rFonts w:cs="Arial"/>
          <w:b/>
          <w:bCs/>
          <w:vanish/>
          <w:kern w:val="32"/>
          <w:sz w:val="32"/>
          <w:szCs w:val="32"/>
        </w:rPr>
      </w:pPr>
      <w:bookmarkStart w:id="0" w:name="_Toc29997552"/>
    </w:p>
    <w:p w14:paraId="66A83E26" w14:textId="77777777" w:rsidR="0028271E" w:rsidRPr="0028271E" w:rsidRDefault="0028271E" w:rsidP="0028271E">
      <w:pPr>
        <w:pStyle w:val="ListParagraph"/>
        <w:keepNext/>
        <w:numPr>
          <w:ilvl w:val="1"/>
          <w:numId w:val="1"/>
        </w:numPr>
        <w:spacing w:before="100" w:after="200"/>
        <w:outlineLvl w:val="1"/>
        <w:rPr>
          <w:rFonts w:cs="Arial"/>
          <w:b/>
          <w:bCs/>
          <w:iCs/>
          <w:vanish/>
          <w:sz w:val="28"/>
          <w:szCs w:val="28"/>
        </w:rPr>
      </w:pPr>
    </w:p>
    <w:p w14:paraId="4708EE95" w14:textId="77777777" w:rsidR="0028271E" w:rsidRPr="0028271E" w:rsidRDefault="0028271E" w:rsidP="0028271E">
      <w:pPr>
        <w:pStyle w:val="ListParagraph"/>
        <w:keepNext/>
        <w:numPr>
          <w:ilvl w:val="1"/>
          <w:numId w:val="1"/>
        </w:numPr>
        <w:spacing w:before="100" w:after="200"/>
        <w:outlineLvl w:val="1"/>
        <w:rPr>
          <w:rFonts w:cs="Arial"/>
          <w:b/>
          <w:bCs/>
          <w:iCs/>
          <w:vanish/>
          <w:sz w:val="28"/>
          <w:szCs w:val="28"/>
        </w:rPr>
      </w:pPr>
    </w:p>
    <w:p w14:paraId="3C3242F3" w14:textId="77777777" w:rsidR="0028271E" w:rsidRPr="0028271E" w:rsidRDefault="0028271E" w:rsidP="0028271E">
      <w:pPr>
        <w:pStyle w:val="ListParagraph"/>
        <w:keepNext/>
        <w:numPr>
          <w:ilvl w:val="2"/>
          <w:numId w:val="1"/>
        </w:numPr>
        <w:spacing w:before="100" w:after="200"/>
        <w:outlineLvl w:val="2"/>
        <w:rPr>
          <w:rFonts w:cs="Arial"/>
          <w:b/>
          <w:bCs/>
          <w:vanish/>
          <w:sz w:val="24"/>
          <w:szCs w:val="26"/>
        </w:rPr>
      </w:pPr>
    </w:p>
    <w:p w14:paraId="67925E54" w14:textId="77777777" w:rsidR="0028271E" w:rsidRPr="0028271E" w:rsidRDefault="0028271E" w:rsidP="0028271E">
      <w:pPr>
        <w:pStyle w:val="ListParagraph"/>
        <w:keepNext/>
        <w:numPr>
          <w:ilvl w:val="2"/>
          <w:numId w:val="1"/>
        </w:numPr>
        <w:spacing w:before="100" w:after="200"/>
        <w:outlineLvl w:val="2"/>
        <w:rPr>
          <w:rFonts w:cs="Arial"/>
          <w:b/>
          <w:bCs/>
          <w:vanish/>
          <w:sz w:val="24"/>
          <w:szCs w:val="26"/>
        </w:rPr>
      </w:pPr>
    </w:p>
    <w:p w14:paraId="3FCDD5C3" w14:textId="77777777" w:rsidR="0028271E" w:rsidRPr="0028271E" w:rsidRDefault="0028271E" w:rsidP="0028271E">
      <w:pPr>
        <w:pStyle w:val="ListParagraph"/>
        <w:keepNext/>
        <w:numPr>
          <w:ilvl w:val="2"/>
          <w:numId w:val="1"/>
        </w:numPr>
        <w:spacing w:before="100" w:after="200"/>
        <w:outlineLvl w:val="2"/>
        <w:rPr>
          <w:rFonts w:cs="Arial"/>
          <w:b/>
          <w:bCs/>
          <w:vanish/>
          <w:sz w:val="24"/>
          <w:szCs w:val="26"/>
        </w:rPr>
      </w:pPr>
    </w:p>
    <w:p w14:paraId="3191308A" w14:textId="77777777" w:rsidR="0028271E" w:rsidRPr="0028271E" w:rsidRDefault="0028271E" w:rsidP="0028271E">
      <w:pPr>
        <w:pStyle w:val="ListParagraph"/>
        <w:keepNext/>
        <w:numPr>
          <w:ilvl w:val="2"/>
          <w:numId w:val="1"/>
        </w:numPr>
        <w:spacing w:before="100" w:after="200"/>
        <w:outlineLvl w:val="2"/>
        <w:rPr>
          <w:rFonts w:cs="Arial"/>
          <w:b/>
          <w:bCs/>
          <w:vanish/>
          <w:sz w:val="24"/>
          <w:szCs w:val="26"/>
        </w:rPr>
      </w:pPr>
    </w:p>
    <w:p w14:paraId="602771AD" w14:textId="568E70FB" w:rsidR="0028271E" w:rsidRPr="00EC369E" w:rsidRDefault="0028271E" w:rsidP="0028271E">
      <w:pPr>
        <w:pStyle w:val="Heading3"/>
        <w:ind w:right="5951"/>
      </w:pPr>
      <w:r>
        <w:t>Bushfire hazard overlay code</w:t>
      </w:r>
      <w:r w:rsidRPr="00106A51">
        <w:rPr>
          <w:rStyle w:val="FootnoteReference"/>
          <w:b w:val="0"/>
        </w:rPr>
        <w:footnoteReference w:id="1"/>
      </w:r>
      <w:bookmarkEnd w:id="0"/>
    </w:p>
    <w:p w14:paraId="6440DBA1" w14:textId="77777777" w:rsidR="0028271E" w:rsidRDefault="0028271E" w:rsidP="0028271E">
      <w:pPr>
        <w:pStyle w:val="Heading4"/>
        <w:ind w:right="5951"/>
      </w:pPr>
      <w:r>
        <w:t>Application</w:t>
      </w:r>
    </w:p>
    <w:p w14:paraId="27368AE7" w14:textId="77777777" w:rsidR="0028271E" w:rsidRDefault="0028271E" w:rsidP="0028271E">
      <w:pPr>
        <w:ind w:right="5951"/>
      </w:pPr>
      <w:r w:rsidRPr="009708B1">
        <w:t xml:space="preserve">This code applies to </w:t>
      </w:r>
      <w:proofErr w:type="gramStart"/>
      <w:r w:rsidRPr="009708B1">
        <w:t>development</w:t>
      </w:r>
      <w:r>
        <w:t>:-</w:t>
      </w:r>
      <w:proofErr w:type="gramEnd"/>
      <w:r w:rsidRPr="009708B1">
        <w:t xml:space="preserve"> </w:t>
      </w:r>
    </w:p>
    <w:p w14:paraId="727B8A78" w14:textId="77777777" w:rsidR="0028271E" w:rsidRDefault="0028271E" w:rsidP="0028271E">
      <w:pPr>
        <w:ind w:right="5951"/>
      </w:pPr>
    </w:p>
    <w:p w14:paraId="087C1389" w14:textId="77777777" w:rsidR="0028271E" w:rsidRPr="004E616D" w:rsidRDefault="0028271E" w:rsidP="0028271E">
      <w:pPr>
        <w:numPr>
          <w:ilvl w:val="0"/>
          <w:numId w:val="57"/>
        </w:numPr>
        <w:ind w:right="5951"/>
      </w:pPr>
      <w:r>
        <w:t>subject to bushfire hazard areas identified in the SPP interactive mapping system</w:t>
      </w:r>
      <w:r w:rsidRPr="00AE772E">
        <w:t xml:space="preserve">; </w:t>
      </w:r>
      <w:r>
        <w:t>and</w:t>
      </w:r>
    </w:p>
    <w:p w14:paraId="1B061EA7" w14:textId="77777777" w:rsidR="0028271E" w:rsidRPr="004E616D" w:rsidRDefault="0028271E" w:rsidP="0028271E">
      <w:pPr>
        <w:ind w:right="5951"/>
      </w:pPr>
    </w:p>
    <w:p w14:paraId="54D2A2C4" w14:textId="77777777" w:rsidR="0028271E" w:rsidRDefault="0028271E" w:rsidP="0028271E">
      <w:pPr>
        <w:numPr>
          <w:ilvl w:val="0"/>
          <w:numId w:val="57"/>
        </w:numPr>
        <w:ind w:right="5951"/>
      </w:pPr>
      <w:r w:rsidRPr="009708B1">
        <w:t xml:space="preserve">identified as requiring assessment against the </w:t>
      </w:r>
      <w:r>
        <w:t>Bushfire hazard overlay code</w:t>
      </w:r>
      <w:r w:rsidRPr="009708B1">
        <w:t xml:space="preserve"> by the tables of assessment in </w:t>
      </w:r>
      <w:r w:rsidRPr="004E616D">
        <w:rPr>
          <w:b/>
        </w:rPr>
        <w:t>Part 5 (Tables of assessment)</w:t>
      </w:r>
      <w:r w:rsidRPr="009708B1">
        <w:t>.</w:t>
      </w:r>
    </w:p>
    <w:p w14:paraId="2FBB1897" w14:textId="77777777" w:rsidR="0028271E" w:rsidRDefault="0028271E" w:rsidP="0028271E">
      <w:pPr>
        <w:pStyle w:val="ListParagraph"/>
        <w:ind w:right="5951"/>
      </w:pPr>
    </w:p>
    <w:p w14:paraId="37AB1519" w14:textId="77777777" w:rsidR="0028271E" w:rsidRPr="00AC50C5" w:rsidRDefault="0028271E" w:rsidP="0028271E">
      <w:pPr>
        <w:ind w:right="5951"/>
        <w:rPr>
          <w:rFonts w:eastAsia="Calibri"/>
          <w:sz w:val="16"/>
          <w:szCs w:val="16"/>
        </w:rPr>
      </w:pPr>
      <w:r w:rsidRPr="00AC50C5">
        <w:rPr>
          <w:rFonts w:eastAsia="Calibri"/>
          <w:sz w:val="16"/>
          <w:szCs w:val="16"/>
        </w:rPr>
        <w:t xml:space="preserve">Note—the Building Code of Australia (BCA) </w:t>
      </w:r>
      <w:r>
        <w:rPr>
          <w:rFonts w:eastAsia="Calibri"/>
          <w:sz w:val="16"/>
          <w:szCs w:val="16"/>
        </w:rPr>
        <w:t xml:space="preserve">and the Queensland Development Code (QDC) </w:t>
      </w:r>
      <w:r w:rsidRPr="00AC50C5">
        <w:rPr>
          <w:rFonts w:eastAsia="Calibri"/>
          <w:sz w:val="16"/>
          <w:szCs w:val="16"/>
        </w:rPr>
        <w:t xml:space="preserve">contain provisions applying to </w:t>
      </w:r>
      <w:r>
        <w:rPr>
          <w:rFonts w:eastAsia="Calibri"/>
          <w:sz w:val="16"/>
          <w:szCs w:val="16"/>
        </w:rPr>
        <w:t xml:space="preserve">Class 1, 2, 3 and associated Class 10a </w:t>
      </w:r>
      <w:r w:rsidRPr="00AC50C5">
        <w:rPr>
          <w:rFonts w:eastAsia="Calibri"/>
          <w:sz w:val="16"/>
          <w:szCs w:val="16"/>
        </w:rPr>
        <w:t>building</w:t>
      </w:r>
      <w:r>
        <w:rPr>
          <w:rFonts w:eastAsia="Calibri"/>
          <w:sz w:val="16"/>
          <w:szCs w:val="16"/>
        </w:rPr>
        <w:t>s</w:t>
      </w:r>
      <w:r w:rsidRPr="00AC50C5">
        <w:rPr>
          <w:rFonts w:eastAsia="Calibri"/>
          <w:sz w:val="16"/>
          <w:szCs w:val="16"/>
        </w:rPr>
        <w:t xml:space="preserve"> in bushfire prone areas. “Designated bushfire prone areas” for the purposes of the </w:t>
      </w:r>
      <w:r w:rsidRPr="00376B9F">
        <w:rPr>
          <w:rFonts w:eastAsia="Calibri"/>
          <w:i/>
          <w:sz w:val="16"/>
          <w:szCs w:val="16"/>
        </w:rPr>
        <w:t>Building Regulation 2006</w:t>
      </w:r>
      <w:r w:rsidRPr="00AC50C5">
        <w:rPr>
          <w:rFonts w:eastAsia="Calibri"/>
          <w:sz w:val="16"/>
          <w:szCs w:val="16"/>
        </w:rPr>
        <w:t xml:space="preserve"> (section 12)</w:t>
      </w:r>
      <w:r>
        <w:rPr>
          <w:rFonts w:eastAsia="Calibri"/>
          <w:sz w:val="16"/>
          <w:szCs w:val="16"/>
        </w:rPr>
        <w:t>,</w:t>
      </w:r>
      <w:r w:rsidRPr="00AC50C5">
        <w:rPr>
          <w:rFonts w:eastAsia="Calibri"/>
          <w:sz w:val="16"/>
          <w:szCs w:val="16"/>
        </w:rPr>
        <w:t xml:space="preserve"> the BCA </w:t>
      </w:r>
      <w:r>
        <w:rPr>
          <w:rFonts w:eastAsia="Calibri"/>
          <w:sz w:val="16"/>
          <w:szCs w:val="16"/>
        </w:rPr>
        <w:t xml:space="preserve">and QDC </w:t>
      </w:r>
      <w:r w:rsidRPr="00AC50C5">
        <w:rPr>
          <w:rFonts w:eastAsia="Calibri"/>
          <w:sz w:val="16"/>
          <w:szCs w:val="16"/>
        </w:rPr>
        <w:t>are identified as medium hazard</w:t>
      </w:r>
      <w:r>
        <w:rPr>
          <w:rFonts w:eastAsia="Calibri"/>
          <w:sz w:val="16"/>
          <w:szCs w:val="16"/>
        </w:rPr>
        <w:t>,</w:t>
      </w:r>
      <w:r w:rsidRPr="00AC50C5">
        <w:rPr>
          <w:rFonts w:eastAsia="Calibri"/>
          <w:sz w:val="16"/>
          <w:szCs w:val="16"/>
        </w:rPr>
        <w:t xml:space="preserve"> high hazard </w:t>
      </w:r>
      <w:r>
        <w:rPr>
          <w:rFonts w:eastAsia="Calibri"/>
          <w:sz w:val="16"/>
          <w:szCs w:val="16"/>
        </w:rPr>
        <w:t xml:space="preserve">or very high hazard </w:t>
      </w:r>
      <w:r w:rsidRPr="00AC50C5">
        <w:rPr>
          <w:rFonts w:eastAsia="Calibri"/>
          <w:sz w:val="16"/>
          <w:szCs w:val="16"/>
        </w:rPr>
        <w:t xml:space="preserve">areas </w:t>
      </w:r>
      <w:r>
        <w:rPr>
          <w:rFonts w:eastAsia="Calibri"/>
          <w:sz w:val="16"/>
          <w:szCs w:val="16"/>
        </w:rPr>
        <w:t>in the SPP interactive mapping system</w:t>
      </w:r>
      <w:r w:rsidRPr="00AC50C5">
        <w:rPr>
          <w:rFonts w:eastAsia="Calibri"/>
          <w:sz w:val="16"/>
          <w:szCs w:val="16"/>
        </w:rPr>
        <w:t>.</w:t>
      </w:r>
    </w:p>
    <w:p w14:paraId="39553B6C" w14:textId="77777777" w:rsidR="0028271E" w:rsidRDefault="0028271E" w:rsidP="0028271E">
      <w:pPr>
        <w:pStyle w:val="Heading4"/>
        <w:ind w:right="5951"/>
      </w:pPr>
      <w:r>
        <w:t>Purpose and overall outcomes</w:t>
      </w:r>
    </w:p>
    <w:p w14:paraId="15D561D3" w14:textId="77777777" w:rsidR="0028271E" w:rsidRPr="00EC369E" w:rsidRDefault="0028271E" w:rsidP="0028271E">
      <w:pPr>
        <w:numPr>
          <w:ilvl w:val="0"/>
          <w:numId w:val="21"/>
        </w:numPr>
        <w:ind w:right="5951"/>
        <w:rPr>
          <w:iCs/>
        </w:rPr>
      </w:pPr>
      <w:r>
        <w:rPr>
          <w:rFonts w:eastAsia="Calibri"/>
        </w:rPr>
        <w:t xml:space="preserve">The purpose of the Bushfire hazard overlay code is </w:t>
      </w:r>
      <w:r>
        <w:rPr>
          <w:rFonts w:eastAsia="Calibri"/>
          <w:szCs w:val="20"/>
        </w:rPr>
        <w:t>to ensure that development avoids or mitigates the potential adverse impacts of bushfire on people, property, economic activity and the environment</w:t>
      </w:r>
      <w:r>
        <w:rPr>
          <w:rFonts w:eastAsia="Calibri"/>
        </w:rPr>
        <w:t>.</w:t>
      </w:r>
    </w:p>
    <w:p w14:paraId="361688FC" w14:textId="77777777" w:rsidR="0028271E" w:rsidRPr="00EC369E" w:rsidRDefault="0028271E" w:rsidP="0028271E">
      <w:pPr>
        <w:ind w:right="5951"/>
        <w:rPr>
          <w:iCs/>
        </w:rPr>
      </w:pPr>
    </w:p>
    <w:p w14:paraId="19920144" w14:textId="77777777" w:rsidR="0028271E" w:rsidRDefault="0028271E" w:rsidP="0028271E">
      <w:pPr>
        <w:numPr>
          <w:ilvl w:val="0"/>
          <w:numId w:val="21"/>
        </w:numPr>
        <w:ind w:right="5951"/>
        <w:rPr>
          <w:iCs/>
        </w:rPr>
      </w:pPr>
      <w:r>
        <w:rPr>
          <w:iCs/>
        </w:rPr>
        <w:t xml:space="preserve">The purpose of the code will be achieved through the following overall </w:t>
      </w:r>
      <w:proofErr w:type="gramStart"/>
      <w:r>
        <w:rPr>
          <w:iCs/>
        </w:rPr>
        <w:t>outcomes:-</w:t>
      </w:r>
      <w:proofErr w:type="gramEnd"/>
    </w:p>
    <w:p w14:paraId="11475FC1" w14:textId="77777777" w:rsidR="0028271E" w:rsidRPr="00EC369E" w:rsidRDefault="0028271E" w:rsidP="0028271E">
      <w:pPr>
        <w:ind w:right="5951"/>
        <w:rPr>
          <w:iCs/>
        </w:rPr>
      </w:pPr>
    </w:p>
    <w:p w14:paraId="7A311E9D" w14:textId="77777777" w:rsidR="0028271E" w:rsidRPr="008A6372" w:rsidRDefault="0028271E" w:rsidP="0028271E">
      <w:pPr>
        <w:numPr>
          <w:ilvl w:val="1"/>
          <w:numId w:val="21"/>
        </w:numPr>
        <w:ind w:right="5951"/>
        <w:rPr>
          <w:rFonts w:eastAsia="Calibri"/>
        </w:rPr>
      </w:pPr>
      <w:r w:rsidRPr="00842A02">
        <w:rPr>
          <w:rFonts w:eastAsia="Calibri"/>
          <w:szCs w:val="20"/>
        </w:rPr>
        <w:t>development in areas at risk from bushfire hazard is compatible with the nature of the hazard</w:t>
      </w:r>
      <w:r>
        <w:rPr>
          <w:rFonts w:eastAsia="Calibri"/>
          <w:szCs w:val="20"/>
        </w:rPr>
        <w:t>;</w:t>
      </w:r>
    </w:p>
    <w:p w14:paraId="49707362" w14:textId="77777777" w:rsidR="0028271E" w:rsidRPr="008A6372" w:rsidRDefault="0028271E" w:rsidP="0028271E">
      <w:pPr>
        <w:ind w:left="1134" w:right="5951"/>
        <w:rPr>
          <w:rFonts w:eastAsia="Calibri"/>
        </w:rPr>
      </w:pPr>
    </w:p>
    <w:p w14:paraId="7A07444D" w14:textId="77777777" w:rsidR="0028271E" w:rsidRPr="00533A61" w:rsidRDefault="0028271E" w:rsidP="0028271E">
      <w:pPr>
        <w:numPr>
          <w:ilvl w:val="1"/>
          <w:numId w:val="21"/>
        </w:numPr>
        <w:ind w:right="5951"/>
        <w:rPr>
          <w:rFonts w:eastAsia="Calibri"/>
        </w:rPr>
      </w:pPr>
      <w:r>
        <w:rPr>
          <w:rFonts w:eastAsia="Calibri"/>
          <w:szCs w:val="20"/>
        </w:rPr>
        <w:t>the risk to people, property and the natural environment from bushfire hazard is minimised;</w:t>
      </w:r>
    </w:p>
    <w:p w14:paraId="03D425AD" w14:textId="77777777" w:rsidR="0028271E" w:rsidRDefault="0028271E" w:rsidP="0028271E">
      <w:pPr>
        <w:pStyle w:val="ListParagraph"/>
        <w:ind w:right="5951"/>
        <w:rPr>
          <w:rFonts w:eastAsia="Calibri"/>
        </w:rPr>
      </w:pPr>
    </w:p>
    <w:p w14:paraId="7CB6204E" w14:textId="77777777" w:rsidR="0028271E" w:rsidRDefault="0028271E" w:rsidP="0028271E">
      <w:pPr>
        <w:numPr>
          <w:ilvl w:val="1"/>
          <w:numId w:val="21"/>
        </w:numPr>
        <w:ind w:right="5951"/>
        <w:rPr>
          <w:rFonts w:eastAsia="Calibri"/>
        </w:rPr>
      </w:pPr>
      <w:r>
        <w:rPr>
          <w:rFonts w:eastAsia="Calibri"/>
        </w:rPr>
        <w:t>wherever practical, community infrastructure essential to the health, safety and wellbeing of the community is located and designed to function effectively during and immediately after a bushfire event;</w:t>
      </w:r>
    </w:p>
    <w:p w14:paraId="720254F5" w14:textId="77777777" w:rsidR="0028271E" w:rsidRPr="00EC369E" w:rsidRDefault="0028271E" w:rsidP="0028271E">
      <w:pPr>
        <w:ind w:right="5951"/>
        <w:rPr>
          <w:rFonts w:eastAsia="Calibri"/>
        </w:rPr>
      </w:pPr>
    </w:p>
    <w:p w14:paraId="5E822853" w14:textId="77777777" w:rsidR="0028271E" w:rsidRPr="007C5C16" w:rsidRDefault="0028271E" w:rsidP="0028271E">
      <w:pPr>
        <w:numPr>
          <w:ilvl w:val="1"/>
          <w:numId w:val="21"/>
        </w:numPr>
        <w:ind w:right="5951"/>
        <w:rPr>
          <w:rFonts w:eastAsia="Calibri"/>
        </w:rPr>
      </w:pPr>
      <w:r>
        <w:rPr>
          <w:rFonts w:eastAsia="Calibri"/>
          <w:szCs w:val="20"/>
        </w:rPr>
        <w:t>development does not result in a material increase in the extent or severity of bushfire hazard;</w:t>
      </w:r>
    </w:p>
    <w:p w14:paraId="4251D297" w14:textId="77777777" w:rsidR="0028271E" w:rsidRDefault="0028271E" w:rsidP="0028271E">
      <w:pPr>
        <w:pStyle w:val="ListParagraph"/>
        <w:ind w:right="5951"/>
        <w:rPr>
          <w:rFonts w:eastAsia="Calibri"/>
          <w:highlight w:val="yellow"/>
        </w:rPr>
      </w:pPr>
    </w:p>
    <w:p w14:paraId="5808CDE9" w14:textId="77777777" w:rsidR="0028271E" w:rsidRPr="003D778E" w:rsidRDefault="0028271E" w:rsidP="0028271E">
      <w:pPr>
        <w:numPr>
          <w:ilvl w:val="1"/>
          <w:numId w:val="21"/>
        </w:numPr>
        <w:ind w:right="5951"/>
        <w:rPr>
          <w:rFonts w:eastAsia="Calibri"/>
        </w:rPr>
      </w:pPr>
      <w:r w:rsidRPr="003D778E">
        <w:rPr>
          <w:rFonts w:eastAsia="Calibri"/>
          <w:szCs w:val="20"/>
        </w:rPr>
        <w:t>the loss of vegetation through inappropriately located development is minimised;</w:t>
      </w:r>
    </w:p>
    <w:p w14:paraId="64D0426D" w14:textId="77777777" w:rsidR="0028271E" w:rsidRDefault="0028271E" w:rsidP="0028271E">
      <w:pPr>
        <w:pStyle w:val="ListParagraph"/>
        <w:ind w:right="5951"/>
        <w:rPr>
          <w:rFonts w:eastAsia="Calibri"/>
          <w:highlight w:val="yellow"/>
        </w:rPr>
      </w:pPr>
    </w:p>
    <w:p w14:paraId="2491472F" w14:textId="77777777" w:rsidR="0028271E" w:rsidRPr="00D344D6" w:rsidRDefault="0028271E" w:rsidP="0028271E">
      <w:pPr>
        <w:numPr>
          <w:ilvl w:val="1"/>
          <w:numId w:val="21"/>
        </w:numPr>
        <w:ind w:right="5951"/>
        <w:rPr>
          <w:rFonts w:eastAsia="Calibri"/>
        </w:rPr>
      </w:pPr>
      <w:r>
        <w:rPr>
          <w:rFonts w:eastAsia="Calibri"/>
          <w:szCs w:val="20"/>
        </w:rPr>
        <w:t>development is sited and designed to assist emergency services in responding to any bushfire threat.</w:t>
      </w:r>
    </w:p>
    <w:p w14:paraId="7464AC04" w14:textId="77777777" w:rsidR="0028271E" w:rsidRPr="00EA13E6" w:rsidRDefault="0028271E" w:rsidP="0028271E">
      <w:pPr>
        <w:pStyle w:val="Heading4"/>
        <w:ind w:right="5951"/>
      </w:pPr>
      <w:r w:rsidRPr="00EA13E6">
        <w:lastRenderedPageBreak/>
        <w:t>Specific benchmarks for assessment</w:t>
      </w:r>
    </w:p>
    <w:p w14:paraId="5527FC67" w14:textId="77777777" w:rsidR="0028271E" w:rsidRPr="00C060D0" w:rsidRDefault="0028271E" w:rsidP="0028271E">
      <w:pPr>
        <w:pStyle w:val="Heading7"/>
        <w:ind w:right="5951"/>
      </w:pPr>
      <w:bookmarkStart w:id="1" w:name="_Toc415057916"/>
      <w:bookmarkStart w:id="2" w:name="_Toc423601354"/>
      <w:r w:rsidRPr="00EA13E6">
        <w:t>Table 8.2.5.3.1</w:t>
      </w:r>
      <w:r w:rsidRPr="00EA13E6">
        <w:tab/>
      </w:r>
      <w:bookmarkStart w:id="3" w:name="_Toc483321122"/>
      <w:r w:rsidRPr="00470A87">
        <w:t>Requirements for development accepted subject to requirements and benchmarks for assessable development</w:t>
      </w:r>
      <w:bookmarkEnd w:id="3"/>
      <w:r w:rsidRPr="00470A87">
        <w:t xml:space="preserve">  </w:t>
      </w:r>
      <w:bookmarkEnd w:id="1"/>
      <w:bookmarkEnd w:id="2"/>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969"/>
        <w:gridCol w:w="4536"/>
        <w:gridCol w:w="5439"/>
      </w:tblGrid>
      <w:tr w:rsidR="0028271E" w:rsidRPr="00D4604E" w14:paraId="775910B9" w14:textId="0C04534D" w:rsidTr="0028271E">
        <w:trPr>
          <w:tblHeader/>
        </w:trPr>
        <w:tc>
          <w:tcPr>
            <w:tcW w:w="3969" w:type="dxa"/>
            <w:tcBorders>
              <w:bottom w:val="single" w:sz="4" w:space="0" w:color="auto"/>
            </w:tcBorders>
            <w:shd w:val="clear" w:color="auto" w:fill="000000"/>
          </w:tcPr>
          <w:p w14:paraId="16B76E0E" w14:textId="77777777" w:rsidR="0028271E" w:rsidRPr="00D4604E" w:rsidRDefault="0028271E" w:rsidP="0028271E">
            <w:pPr>
              <w:rPr>
                <w:b/>
                <w:szCs w:val="18"/>
              </w:rPr>
            </w:pPr>
            <w:r w:rsidRPr="00D4604E">
              <w:rPr>
                <w:b/>
                <w:szCs w:val="18"/>
              </w:rPr>
              <w:t xml:space="preserve">Performance </w:t>
            </w:r>
            <w:r>
              <w:rPr>
                <w:b/>
                <w:szCs w:val="18"/>
              </w:rPr>
              <w:t>o</w:t>
            </w:r>
            <w:r w:rsidRPr="00D4604E">
              <w:rPr>
                <w:b/>
                <w:szCs w:val="18"/>
              </w:rPr>
              <w:t>utcomes</w:t>
            </w:r>
          </w:p>
        </w:tc>
        <w:tc>
          <w:tcPr>
            <w:tcW w:w="4536" w:type="dxa"/>
            <w:tcBorders>
              <w:bottom w:val="single" w:sz="4" w:space="0" w:color="auto"/>
            </w:tcBorders>
            <w:shd w:val="clear" w:color="auto" w:fill="000000"/>
          </w:tcPr>
          <w:p w14:paraId="1605CB68" w14:textId="77777777" w:rsidR="0028271E" w:rsidRPr="00D4604E" w:rsidRDefault="0028271E" w:rsidP="0028271E">
            <w:pPr>
              <w:rPr>
                <w:b/>
                <w:szCs w:val="18"/>
              </w:rPr>
            </w:pPr>
            <w:r w:rsidRPr="00D4604E">
              <w:rPr>
                <w:b/>
                <w:szCs w:val="18"/>
              </w:rPr>
              <w:t xml:space="preserve">Acceptable </w:t>
            </w:r>
            <w:r>
              <w:rPr>
                <w:b/>
                <w:szCs w:val="18"/>
              </w:rPr>
              <w:t>o</w:t>
            </w:r>
            <w:r w:rsidRPr="00D4604E">
              <w:rPr>
                <w:b/>
                <w:szCs w:val="18"/>
              </w:rPr>
              <w:t>utcomes</w:t>
            </w:r>
          </w:p>
        </w:tc>
        <w:tc>
          <w:tcPr>
            <w:tcW w:w="5439" w:type="dxa"/>
            <w:tcBorders>
              <w:bottom w:val="single" w:sz="4" w:space="0" w:color="auto"/>
            </w:tcBorders>
            <w:shd w:val="clear" w:color="auto" w:fill="000000"/>
          </w:tcPr>
          <w:p w14:paraId="1CFC76CF" w14:textId="1701CE46" w:rsidR="0028271E" w:rsidRPr="00D4604E" w:rsidRDefault="0028271E" w:rsidP="0028271E">
            <w:pPr>
              <w:rPr>
                <w:b/>
                <w:szCs w:val="18"/>
              </w:rPr>
            </w:pPr>
            <w:r w:rsidRPr="00C50906">
              <w:rPr>
                <w:rFonts w:cs="Arial"/>
                <w:b/>
                <w:szCs w:val="18"/>
              </w:rPr>
              <w:t>Compliance / Representations</w:t>
            </w:r>
          </w:p>
        </w:tc>
      </w:tr>
      <w:tr w:rsidR="0028271E" w:rsidRPr="00D4604E" w14:paraId="66278069" w14:textId="1C66A1C4" w:rsidTr="0028271E">
        <w:tc>
          <w:tcPr>
            <w:tcW w:w="8505" w:type="dxa"/>
            <w:gridSpan w:val="2"/>
            <w:tcBorders>
              <w:bottom w:val="single" w:sz="4" w:space="0" w:color="auto"/>
            </w:tcBorders>
            <w:shd w:val="clear" w:color="auto" w:fill="D9D9D9"/>
          </w:tcPr>
          <w:p w14:paraId="2EE36F09" w14:textId="77777777" w:rsidR="0028271E" w:rsidRPr="00D4604E" w:rsidRDefault="0028271E" w:rsidP="0028271E">
            <w:pPr>
              <w:rPr>
                <w:rFonts w:cs="Arial"/>
                <w:b/>
                <w:i/>
                <w:szCs w:val="18"/>
              </w:rPr>
            </w:pPr>
            <w:r>
              <w:rPr>
                <w:rFonts w:cs="Arial"/>
                <w:b/>
                <w:i/>
                <w:szCs w:val="18"/>
              </w:rPr>
              <w:t>Dual occupancy and dwelling house</w:t>
            </w:r>
          </w:p>
        </w:tc>
        <w:tc>
          <w:tcPr>
            <w:tcW w:w="5439" w:type="dxa"/>
            <w:tcBorders>
              <w:bottom w:val="single" w:sz="4" w:space="0" w:color="auto"/>
            </w:tcBorders>
            <w:shd w:val="clear" w:color="auto" w:fill="D9D9D9"/>
          </w:tcPr>
          <w:p w14:paraId="2858A962" w14:textId="77777777" w:rsidR="0028271E" w:rsidRDefault="0028271E" w:rsidP="0028271E">
            <w:pPr>
              <w:rPr>
                <w:rFonts w:cs="Arial"/>
                <w:b/>
                <w:i/>
                <w:szCs w:val="18"/>
              </w:rPr>
            </w:pPr>
          </w:p>
        </w:tc>
      </w:tr>
      <w:tr w:rsidR="0028271E" w:rsidRPr="000662C7" w14:paraId="75512C4D" w14:textId="6C66CB86" w:rsidTr="0028271E">
        <w:tc>
          <w:tcPr>
            <w:tcW w:w="3969" w:type="dxa"/>
            <w:tcBorders>
              <w:bottom w:val="single" w:sz="4" w:space="0" w:color="auto"/>
            </w:tcBorders>
          </w:tcPr>
          <w:p w14:paraId="14763BAD" w14:textId="77777777" w:rsidR="0028271E" w:rsidRPr="000662C7" w:rsidRDefault="0028271E" w:rsidP="0028271E">
            <w:pPr>
              <w:rPr>
                <w:b/>
                <w:szCs w:val="18"/>
              </w:rPr>
            </w:pPr>
            <w:r w:rsidRPr="000662C7">
              <w:rPr>
                <w:b/>
                <w:szCs w:val="18"/>
              </w:rPr>
              <w:t>PO1</w:t>
            </w:r>
          </w:p>
          <w:p w14:paraId="16DC152C" w14:textId="77777777" w:rsidR="0028271E" w:rsidRPr="00514F13" w:rsidRDefault="0028271E" w:rsidP="0028271E">
            <w:pPr>
              <w:pStyle w:val="Reportbodytext"/>
              <w:rPr>
                <w:sz w:val="18"/>
                <w:szCs w:val="18"/>
                <w:lang w:eastAsia="en-AU"/>
              </w:rPr>
            </w:pPr>
            <w:r>
              <w:rPr>
                <w:sz w:val="18"/>
                <w:szCs w:val="18"/>
                <w:lang w:eastAsia="en-AU"/>
              </w:rPr>
              <w:t xml:space="preserve">The dual occupancy or dwelling house is </w:t>
            </w:r>
            <w:r>
              <w:rPr>
                <w:sz w:val="18"/>
                <w:szCs w:val="18"/>
              </w:rPr>
              <w:t xml:space="preserve">provided with </w:t>
            </w:r>
            <w:r w:rsidRPr="001C35A1">
              <w:rPr>
                <w:sz w:val="18"/>
                <w:szCs w:val="18"/>
              </w:rPr>
              <w:t xml:space="preserve">an adequate water supply for </w:t>
            </w:r>
            <w:proofErr w:type="spellStart"/>
            <w:r w:rsidRPr="001C35A1">
              <w:rPr>
                <w:sz w:val="18"/>
                <w:szCs w:val="18"/>
              </w:rPr>
              <w:t>fire fighting</w:t>
            </w:r>
            <w:proofErr w:type="spellEnd"/>
            <w:r w:rsidRPr="001C35A1">
              <w:rPr>
                <w:sz w:val="18"/>
                <w:szCs w:val="18"/>
              </w:rPr>
              <w:t xml:space="preserve"> purposes which</w:t>
            </w:r>
            <w:r>
              <w:rPr>
                <w:sz w:val="18"/>
                <w:szCs w:val="18"/>
              </w:rPr>
              <w:t xml:space="preserve"> is reliable, safely located and </w:t>
            </w:r>
            <w:r w:rsidRPr="001C35A1">
              <w:rPr>
                <w:sz w:val="18"/>
                <w:szCs w:val="18"/>
              </w:rPr>
              <w:t>freely accessibl</w:t>
            </w:r>
            <w:r>
              <w:rPr>
                <w:sz w:val="18"/>
                <w:szCs w:val="18"/>
              </w:rPr>
              <w:t>e.</w:t>
            </w:r>
            <w:r w:rsidRPr="00514F13">
              <w:rPr>
                <w:sz w:val="18"/>
                <w:szCs w:val="18"/>
              </w:rPr>
              <w:t xml:space="preserve"> </w:t>
            </w:r>
          </w:p>
        </w:tc>
        <w:tc>
          <w:tcPr>
            <w:tcW w:w="4536" w:type="dxa"/>
            <w:tcBorders>
              <w:bottom w:val="single" w:sz="4" w:space="0" w:color="auto"/>
            </w:tcBorders>
          </w:tcPr>
          <w:p w14:paraId="1424EABD" w14:textId="77777777" w:rsidR="0028271E" w:rsidRDefault="0028271E" w:rsidP="0028271E">
            <w:pPr>
              <w:rPr>
                <w:b/>
                <w:szCs w:val="18"/>
              </w:rPr>
            </w:pPr>
            <w:r w:rsidRPr="000662C7">
              <w:rPr>
                <w:b/>
                <w:szCs w:val="18"/>
              </w:rPr>
              <w:t>AO1</w:t>
            </w:r>
            <w:r>
              <w:rPr>
                <w:b/>
                <w:szCs w:val="18"/>
              </w:rPr>
              <w:t>.1</w:t>
            </w:r>
          </w:p>
          <w:p w14:paraId="674E1F83" w14:textId="77777777" w:rsidR="0028271E" w:rsidRDefault="0028271E" w:rsidP="0028271E">
            <w:pPr>
              <w:rPr>
                <w:szCs w:val="18"/>
              </w:rPr>
            </w:pPr>
            <w:r w:rsidRPr="001C35A1">
              <w:rPr>
                <w:szCs w:val="18"/>
              </w:rPr>
              <w:t xml:space="preserve">Premises are connected to a reticulated water supply </w:t>
            </w:r>
            <w:r>
              <w:rPr>
                <w:szCs w:val="18"/>
              </w:rPr>
              <w:t>infrastructure network</w:t>
            </w:r>
            <w:r w:rsidRPr="001C35A1">
              <w:rPr>
                <w:szCs w:val="18"/>
              </w:rPr>
              <w:t>.</w:t>
            </w:r>
          </w:p>
          <w:p w14:paraId="3B1BD00A" w14:textId="77777777" w:rsidR="0028271E" w:rsidRPr="001C35A1" w:rsidRDefault="0028271E" w:rsidP="0028271E">
            <w:pPr>
              <w:rPr>
                <w:szCs w:val="18"/>
              </w:rPr>
            </w:pPr>
          </w:p>
          <w:p w14:paraId="3508D53E" w14:textId="77777777" w:rsidR="0028271E" w:rsidRDefault="0028271E" w:rsidP="0028271E">
            <w:pPr>
              <w:rPr>
                <w:b/>
                <w:szCs w:val="18"/>
              </w:rPr>
            </w:pPr>
            <w:r w:rsidRPr="001C35A1">
              <w:rPr>
                <w:b/>
                <w:szCs w:val="18"/>
              </w:rPr>
              <w:t>OR</w:t>
            </w:r>
          </w:p>
          <w:p w14:paraId="2EE97B8C" w14:textId="77777777" w:rsidR="0028271E" w:rsidRPr="001C35A1" w:rsidRDefault="0028271E" w:rsidP="0028271E">
            <w:pPr>
              <w:rPr>
                <w:b/>
                <w:szCs w:val="18"/>
              </w:rPr>
            </w:pPr>
          </w:p>
          <w:p w14:paraId="4E358366" w14:textId="77777777" w:rsidR="0028271E" w:rsidRPr="001C35A1" w:rsidRDefault="0028271E" w:rsidP="0028271E">
            <w:pPr>
              <w:pStyle w:val="Reportbodytext"/>
              <w:rPr>
                <w:sz w:val="18"/>
                <w:szCs w:val="18"/>
                <w:lang w:eastAsia="en-AU"/>
              </w:rPr>
            </w:pPr>
            <w:r w:rsidRPr="001C35A1">
              <w:rPr>
                <w:sz w:val="18"/>
                <w:szCs w:val="18"/>
                <w:lang w:eastAsia="en-AU"/>
              </w:rPr>
              <w:t xml:space="preserve">Where there is no reticulated water </w:t>
            </w:r>
            <w:proofErr w:type="gramStart"/>
            <w:r w:rsidRPr="001C35A1">
              <w:rPr>
                <w:sz w:val="18"/>
                <w:szCs w:val="18"/>
                <w:lang w:eastAsia="en-AU"/>
              </w:rPr>
              <w:t>supply:</w:t>
            </w:r>
            <w:r>
              <w:rPr>
                <w:sz w:val="18"/>
                <w:szCs w:val="18"/>
                <w:lang w:eastAsia="en-AU"/>
              </w:rPr>
              <w:t>-</w:t>
            </w:r>
            <w:proofErr w:type="gramEnd"/>
          </w:p>
          <w:p w14:paraId="75FEBC37" w14:textId="77777777" w:rsidR="0028271E" w:rsidRPr="00F45343" w:rsidRDefault="0028271E" w:rsidP="0028271E">
            <w:pPr>
              <w:numPr>
                <w:ilvl w:val="0"/>
                <w:numId w:val="75"/>
              </w:numPr>
              <w:rPr>
                <w:szCs w:val="18"/>
              </w:rPr>
            </w:pPr>
            <w:r>
              <w:rPr>
                <w:szCs w:val="18"/>
              </w:rPr>
              <w:t xml:space="preserve">each dwelling is provided with </w:t>
            </w:r>
            <w:proofErr w:type="gramStart"/>
            <w:r>
              <w:rPr>
                <w:szCs w:val="18"/>
              </w:rPr>
              <w:t>a</w:t>
            </w:r>
            <w:r w:rsidRPr="001C35A1">
              <w:rPr>
                <w:szCs w:val="18"/>
              </w:rPr>
              <w:t xml:space="preserve">  minimum</w:t>
            </w:r>
            <w:proofErr w:type="gramEnd"/>
            <w:r w:rsidRPr="001C35A1">
              <w:rPr>
                <w:szCs w:val="18"/>
              </w:rPr>
              <w:t xml:space="preserve"> water supply capacity </w:t>
            </w:r>
            <w:r>
              <w:rPr>
                <w:szCs w:val="18"/>
              </w:rPr>
              <w:t xml:space="preserve">of 5,000L </w:t>
            </w:r>
            <w:r w:rsidRPr="001C35A1">
              <w:rPr>
                <w:szCs w:val="18"/>
              </w:rPr>
              <w:t xml:space="preserve">dedicated for </w:t>
            </w:r>
            <w:proofErr w:type="spellStart"/>
            <w:r w:rsidRPr="001C35A1">
              <w:rPr>
                <w:szCs w:val="18"/>
              </w:rPr>
              <w:t>fire fighting</w:t>
            </w:r>
            <w:proofErr w:type="spellEnd"/>
            <w:r w:rsidRPr="001C35A1">
              <w:rPr>
                <w:szCs w:val="18"/>
              </w:rPr>
              <w:t xml:space="preserve"> purposes</w:t>
            </w:r>
            <w:r w:rsidRPr="00F45343">
              <w:rPr>
                <w:szCs w:val="18"/>
              </w:rPr>
              <w:t>; and</w:t>
            </w:r>
          </w:p>
          <w:p w14:paraId="488773DB" w14:textId="77777777" w:rsidR="0028271E" w:rsidRPr="001C35A1" w:rsidRDefault="0028271E" w:rsidP="0028271E">
            <w:pPr>
              <w:numPr>
                <w:ilvl w:val="0"/>
                <w:numId w:val="75"/>
              </w:numPr>
              <w:rPr>
                <w:szCs w:val="18"/>
              </w:rPr>
            </w:pPr>
            <w:r w:rsidRPr="001C35A1">
              <w:rPr>
                <w:szCs w:val="18"/>
              </w:rPr>
              <w:t xml:space="preserve">the water supply dedicated for </w:t>
            </w:r>
            <w:proofErr w:type="spellStart"/>
            <w:r w:rsidRPr="001C35A1">
              <w:rPr>
                <w:szCs w:val="18"/>
              </w:rPr>
              <w:t>fire fighting</w:t>
            </w:r>
            <w:proofErr w:type="spellEnd"/>
            <w:r w:rsidRPr="001C35A1">
              <w:rPr>
                <w:szCs w:val="18"/>
              </w:rPr>
              <w:t xml:space="preserve"> purposes </w:t>
            </w:r>
            <w:proofErr w:type="gramStart"/>
            <w:r>
              <w:rPr>
                <w:szCs w:val="18"/>
              </w:rPr>
              <w:t>is</w:t>
            </w:r>
            <w:r w:rsidRPr="001C35A1">
              <w:rPr>
                <w:szCs w:val="18"/>
              </w:rPr>
              <w:t>:</w:t>
            </w:r>
            <w:r>
              <w:rPr>
                <w:szCs w:val="18"/>
              </w:rPr>
              <w:t>-</w:t>
            </w:r>
            <w:proofErr w:type="gramEnd"/>
          </w:p>
          <w:p w14:paraId="0F74655D" w14:textId="77777777" w:rsidR="0028271E" w:rsidRPr="001C35A1" w:rsidRDefault="0028271E" w:rsidP="0028271E">
            <w:pPr>
              <w:numPr>
                <w:ilvl w:val="1"/>
                <w:numId w:val="75"/>
              </w:numPr>
              <w:rPr>
                <w:szCs w:val="18"/>
              </w:rPr>
            </w:pPr>
            <w:r w:rsidRPr="001C35A1">
              <w:rPr>
                <w:szCs w:val="18"/>
              </w:rPr>
              <w:t>sourced from a separate tank; or</w:t>
            </w:r>
            <w:r>
              <w:rPr>
                <w:szCs w:val="18"/>
              </w:rPr>
              <w:t xml:space="preserve"> where sourced from the main water supply tank for the dwelling, the building’s take off connection from the tank is at a level that allows 5,000L to be dedicated for firefighting purposes;</w:t>
            </w:r>
          </w:p>
          <w:p w14:paraId="7F615B3A" w14:textId="77777777" w:rsidR="0028271E" w:rsidRPr="001C35A1" w:rsidRDefault="0028271E" w:rsidP="0028271E">
            <w:pPr>
              <w:numPr>
                <w:ilvl w:val="1"/>
                <w:numId w:val="75"/>
              </w:numPr>
              <w:rPr>
                <w:szCs w:val="18"/>
              </w:rPr>
            </w:pPr>
            <w:r>
              <w:rPr>
                <w:szCs w:val="18"/>
              </w:rPr>
              <w:t>provided with a hardstand area allowing heavy rigid fire appliance access within 6m of the tank</w:t>
            </w:r>
            <w:r w:rsidRPr="001C35A1">
              <w:rPr>
                <w:szCs w:val="18"/>
              </w:rPr>
              <w:t>.</w:t>
            </w:r>
          </w:p>
          <w:p w14:paraId="54F5B3FC" w14:textId="77777777" w:rsidR="0028271E" w:rsidRDefault="0028271E" w:rsidP="0028271E">
            <w:pPr>
              <w:rPr>
                <w:b/>
                <w:szCs w:val="18"/>
              </w:rPr>
            </w:pPr>
          </w:p>
          <w:p w14:paraId="7106A462" w14:textId="77777777" w:rsidR="0028271E" w:rsidRPr="000662C7" w:rsidRDefault="0028271E" w:rsidP="0028271E">
            <w:pPr>
              <w:rPr>
                <w:b/>
                <w:szCs w:val="18"/>
              </w:rPr>
            </w:pPr>
            <w:r>
              <w:rPr>
                <w:b/>
                <w:szCs w:val="18"/>
              </w:rPr>
              <w:t>AO1.2</w:t>
            </w:r>
          </w:p>
          <w:p w14:paraId="26DD3BA3" w14:textId="77777777" w:rsidR="0028271E" w:rsidRDefault="0028271E" w:rsidP="0028271E">
            <w:pPr>
              <w:rPr>
                <w:szCs w:val="18"/>
              </w:rPr>
            </w:pPr>
            <w:r>
              <w:rPr>
                <w:szCs w:val="18"/>
              </w:rPr>
              <w:t xml:space="preserve">The water supply outlet for </w:t>
            </w:r>
            <w:proofErr w:type="spellStart"/>
            <w:r>
              <w:rPr>
                <w:szCs w:val="18"/>
              </w:rPr>
              <w:t>fire fighting</w:t>
            </w:r>
            <w:proofErr w:type="spellEnd"/>
            <w:r>
              <w:rPr>
                <w:szCs w:val="18"/>
              </w:rPr>
              <w:t xml:space="preserve"> purposes </w:t>
            </w:r>
            <w:proofErr w:type="gramStart"/>
            <w:r>
              <w:rPr>
                <w:szCs w:val="18"/>
              </w:rPr>
              <w:t>is:-</w:t>
            </w:r>
            <w:proofErr w:type="gramEnd"/>
          </w:p>
          <w:p w14:paraId="1045B5C2" w14:textId="77777777" w:rsidR="0028271E" w:rsidRDefault="0028271E" w:rsidP="0028271E">
            <w:pPr>
              <w:numPr>
                <w:ilvl w:val="0"/>
                <w:numId w:val="23"/>
              </w:numPr>
              <w:rPr>
                <w:szCs w:val="18"/>
              </w:rPr>
            </w:pPr>
            <w:r>
              <w:rPr>
                <w:szCs w:val="18"/>
              </w:rPr>
              <w:t>located remote from any potential fire hazards such as venting gas bottles; and</w:t>
            </w:r>
          </w:p>
          <w:p w14:paraId="5D5A8946" w14:textId="77777777" w:rsidR="0028271E" w:rsidRPr="00F45343" w:rsidRDefault="0028271E" w:rsidP="0028271E">
            <w:pPr>
              <w:numPr>
                <w:ilvl w:val="0"/>
                <w:numId w:val="23"/>
              </w:numPr>
              <w:rPr>
                <w:szCs w:val="18"/>
              </w:rPr>
            </w:pPr>
            <w:r>
              <w:rPr>
                <w:szCs w:val="18"/>
              </w:rPr>
              <w:t>provided with an outlet pipe 50mm in diameter and fitted with a 50mm male camlock (standard rural fire brigade fitting).</w:t>
            </w:r>
          </w:p>
        </w:tc>
        <w:tc>
          <w:tcPr>
            <w:tcW w:w="5439" w:type="dxa"/>
            <w:tcBorders>
              <w:bottom w:val="single" w:sz="4" w:space="0" w:color="auto"/>
            </w:tcBorders>
          </w:tcPr>
          <w:p w14:paraId="3E9AB2FD" w14:textId="3B5311EC" w:rsidR="0028271E" w:rsidRPr="000662C7" w:rsidRDefault="0028271E" w:rsidP="0028271E">
            <w:pPr>
              <w:rPr>
                <w:b/>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bl>
    <w:p w14:paraId="00DFB0AC" w14:textId="77777777" w:rsidR="00615578" w:rsidRPr="00E463D9" w:rsidRDefault="00615578" w:rsidP="00E463D9"/>
    <w:p w14:paraId="7C62D9DA" w14:textId="77777777" w:rsidR="0028271E" w:rsidRPr="001F3A0C" w:rsidRDefault="0028271E" w:rsidP="0028271E">
      <w:pPr>
        <w:pStyle w:val="Heading7"/>
        <w:spacing w:after="100"/>
        <w:ind w:right="5951"/>
      </w:pPr>
      <w:bookmarkStart w:id="4" w:name="_Toc415057917"/>
      <w:bookmarkStart w:id="5" w:name="_Toc423601355"/>
      <w:r w:rsidRPr="00AE772E">
        <w:t xml:space="preserve">Table </w:t>
      </w:r>
      <w:r>
        <w:t>8.2.5.3.2</w:t>
      </w:r>
      <w:r w:rsidRPr="00AE772E">
        <w:tab/>
      </w:r>
      <w:r>
        <w:t>Benchmarks</w:t>
      </w:r>
      <w:r w:rsidRPr="00AE772E">
        <w:t xml:space="preserve"> for</w:t>
      </w:r>
      <w:r>
        <w:t xml:space="preserve"> </w:t>
      </w:r>
      <w:r w:rsidRPr="00AE772E">
        <w:t>assessable development</w:t>
      </w:r>
      <w:bookmarkEnd w:id="4"/>
      <w:bookmarkEnd w:id="5"/>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969"/>
        <w:gridCol w:w="4536"/>
        <w:gridCol w:w="5439"/>
      </w:tblGrid>
      <w:tr w:rsidR="00CD744F" w:rsidRPr="00D4604E" w14:paraId="5D337492" w14:textId="4A491D50" w:rsidTr="0028271E">
        <w:trPr>
          <w:tblHeader/>
        </w:trPr>
        <w:tc>
          <w:tcPr>
            <w:tcW w:w="3969" w:type="dxa"/>
            <w:tcBorders>
              <w:bottom w:val="single" w:sz="4" w:space="0" w:color="auto"/>
            </w:tcBorders>
            <w:shd w:val="clear" w:color="auto" w:fill="000000"/>
          </w:tcPr>
          <w:p w14:paraId="3D5C0A14" w14:textId="77777777" w:rsidR="00CD744F" w:rsidRPr="00D4604E" w:rsidRDefault="00CD744F" w:rsidP="00CD744F">
            <w:pPr>
              <w:rPr>
                <w:b/>
                <w:szCs w:val="18"/>
              </w:rPr>
            </w:pPr>
            <w:bookmarkStart w:id="6" w:name="_GoBack" w:colFirst="2" w:colLast="2"/>
            <w:r w:rsidRPr="00D4604E">
              <w:rPr>
                <w:b/>
                <w:szCs w:val="18"/>
              </w:rPr>
              <w:t xml:space="preserve">Performance </w:t>
            </w:r>
            <w:r>
              <w:rPr>
                <w:b/>
                <w:szCs w:val="18"/>
              </w:rPr>
              <w:t>o</w:t>
            </w:r>
            <w:r w:rsidRPr="00D4604E">
              <w:rPr>
                <w:b/>
                <w:szCs w:val="18"/>
              </w:rPr>
              <w:t>utcomes</w:t>
            </w:r>
          </w:p>
        </w:tc>
        <w:tc>
          <w:tcPr>
            <w:tcW w:w="4536" w:type="dxa"/>
            <w:tcBorders>
              <w:bottom w:val="single" w:sz="4" w:space="0" w:color="auto"/>
            </w:tcBorders>
            <w:shd w:val="clear" w:color="auto" w:fill="000000"/>
          </w:tcPr>
          <w:p w14:paraId="0EFB63E1" w14:textId="77777777" w:rsidR="00CD744F" w:rsidRPr="00D4604E" w:rsidRDefault="00CD744F" w:rsidP="00CD744F">
            <w:pPr>
              <w:rPr>
                <w:b/>
                <w:szCs w:val="18"/>
              </w:rPr>
            </w:pPr>
            <w:r w:rsidRPr="00D4604E">
              <w:rPr>
                <w:b/>
                <w:szCs w:val="18"/>
              </w:rPr>
              <w:t xml:space="preserve">Acceptable </w:t>
            </w:r>
            <w:r>
              <w:rPr>
                <w:b/>
                <w:szCs w:val="18"/>
              </w:rPr>
              <w:t>o</w:t>
            </w:r>
            <w:r w:rsidRPr="00D4604E">
              <w:rPr>
                <w:b/>
                <w:szCs w:val="18"/>
              </w:rPr>
              <w:t>utcomes</w:t>
            </w:r>
          </w:p>
        </w:tc>
        <w:tc>
          <w:tcPr>
            <w:tcW w:w="5439" w:type="dxa"/>
            <w:tcBorders>
              <w:bottom w:val="single" w:sz="4" w:space="0" w:color="auto"/>
            </w:tcBorders>
            <w:shd w:val="clear" w:color="auto" w:fill="000000"/>
          </w:tcPr>
          <w:p w14:paraId="71F667FE" w14:textId="44F915C4" w:rsidR="00CD744F" w:rsidRPr="00D4604E" w:rsidRDefault="00CD744F" w:rsidP="00CD744F">
            <w:pPr>
              <w:rPr>
                <w:b/>
                <w:szCs w:val="18"/>
              </w:rPr>
            </w:pPr>
            <w:r w:rsidRPr="00C50906">
              <w:rPr>
                <w:rFonts w:cs="Arial"/>
                <w:b/>
                <w:szCs w:val="18"/>
              </w:rPr>
              <w:t>Compliance / Representations</w:t>
            </w:r>
          </w:p>
        </w:tc>
      </w:tr>
      <w:bookmarkEnd w:id="6"/>
      <w:tr w:rsidR="00CD744F" w:rsidRPr="00D4604E" w14:paraId="561B9C45" w14:textId="150064A0" w:rsidTr="0028271E">
        <w:tc>
          <w:tcPr>
            <w:tcW w:w="8505" w:type="dxa"/>
            <w:gridSpan w:val="2"/>
            <w:tcBorders>
              <w:bottom w:val="single" w:sz="4" w:space="0" w:color="auto"/>
            </w:tcBorders>
            <w:shd w:val="clear" w:color="auto" w:fill="D9D9D9"/>
          </w:tcPr>
          <w:p w14:paraId="1A0BE9F8" w14:textId="77777777" w:rsidR="00CD744F" w:rsidRPr="00D4604E" w:rsidRDefault="00CD744F" w:rsidP="00CD744F">
            <w:pPr>
              <w:rPr>
                <w:rFonts w:cs="Arial"/>
                <w:b/>
                <w:i/>
                <w:szCs w:val="18"/>
              </w:rPr>
            </w:pPr>
            <w:r>
              <w:rPr>
                <w:rFonts w:cs="Arial"/>
                <w:b/>
                <w:i/>
                <w:szCs w:val="18"/>
              </w:rPr>
              <w:t>Bushfire hazard assessment and management</w:t>
            </w:r>
          </w:p>
        </w:tc>
        <w:tc>
          <w:tcPr>
            <w:tcW w:w="5439" w:type="dxa"/>
            <w:tcBorders>
              <w:bottom w:val="single" w:sz="4" w:space="0" w:color="auto"/>
            </w:tcBorders>
            <w:shd w:val="clear" w:color="auto" w:fill="D9D9D9"/>
          </w:tcPr>
          <w:p w14:paraId="4B211096" w14:textId="77777777" w:rsidR="00CD744F" w:rsidRDefault="00CD744F" w:rsidP="00CD744F">
            <w:pPr>
              <w:rPr>
                <w:rFonts w:cs="Arial"/>
                <w:b/>
                <w:i/>
                <w:szCs w:val="18"/>
              </w:rPr>
            </w:pPr>
          </w:p>
        </w:tc>
      </w:tr>
      <w:tr w:rsidR="00CD744F" w:rsidRPr="0011015D" w14:paraId="00D91992" w14:textId="4E8628C0" w:rsidTr="0028271E">
        <w:tc>
          <w:tcPr>
            <w:tcW w:w="3969" w:type="dxa"/>
            <w:tcBorders>
              <w:bottom w:val="single" w:sz="4" w:space="0" w:color="auto"/>
            </w:tcBorders>
          </w:tcPr>
          <w:p w14:paraId="7C46E059" w14:textId="77777777" w:rsidR="00CD744F" w:rsidRPr="000662C7" w:rsidRDefault="00CD744F" w:rsidP="00CD744F">
            <w:pPr>
              <w:rPr>
                <w:b/>
                <w:szCs w:val="18"/>
              </w:rPr>
            </w:pPr>
            <w:r w:rsidRPr="000662C7">
              <w:rPr>
                <w:b/>
                <w:szCs w:val="18"/>
              </w:rPr>
              <w:t>PO</w:t>
            </w:r>
            <w:r>
              <w:rPr>
                <w:b/>
                <w:szCs w:val="18"/>
              </w:rPr>
              <w:t>2</w:t>
            </w:r>
          </w:p>
          <w:p w14:paraId="4619BC01" w14:textId="77777777" w:rsidR="00CD744F" w:rsidRPr="000662C7" w:rsidRDefault="00CD744F" w:rsidP="00CD744F">
            <w:pPr>
              <w:pStyle w:val="Reportbodytext"/>
              <w:rPr>
                <w:sz w:val="18"/>
                <w:szCs w:val="18"/>
                <w:lang w:eastAsia="en-AU"/>
              </w:rPr>
            </w:pPr>
            <w:r w:rsidRPr="000662C7">
              <w:rPr>
                <w:sz w:val="18"/>
                <w:szCs w:val="18"/>
                <w:lang w:eastAsia="en-AU"/>
              </w:rPr>
              <w:t xml:space="preserve">Bushfire mitigation measures are adequate for the potential bushfire hazard level of the site, having regard to the </w:t>
            </w:r>
            <w:proofErr w:type="gramStart"/>
            <w:r w:rsidRPr="000662C7">
              <w:rPr>
                <w:sz w:val="18"/>
                <w:szCs w:val="18"/>
                <w:lang w:eastAsia="en-AU"/>
              </w:rPr>
              <w:t>following:</w:t>
            </w:r>
            <w:r>
              <w:rPr>
                <w:sz w:val="18"/>
                <w:szCs w:val="18"/>
                <w:lang w:eastAsia="en-AU"/>
              </w:rPr>
              <w:t>-</w:t>
            </w:r>
            <w:proofErr w:type="gramEnd"/>
          </w:p>
          <w:p w14:paraId="644E4E00" w14:textId="77777777" w:rsidR="00CD744F" w:rsidRPr="000662C7" w:rsidRDefault="00CD744F" w:rsidP="00CD744F">
            <w:pPr>
              <w:numPr>
                <w:ilvl w:val="0"/>
                <w:numId w:val="22"/>
              </w:numPr>
              <w:rPr>
                <w:szCs w:val="18"/>
              </w:rPr>
            </w:pPr>
            <w:r w:rsidRPr="000662C7">
              <w:rPr>
                <w:szCs w:val="18"/>
              </w:rPr>
              <w:t>vegetation type;</w:t>
            </w:r>
          </w:p>
          <w:p w14:paraId="2B133576" w14:textId="77777777" w:rsidR="00CD744F" w:rsidRPr="000662C7" w:rsidRDefault="00CD744F" w:rsidP="00CD744F">
            <w:pPr>
              <w:numPr>
                <w:ilvl w:val="0"/>
                <w:numId w:val="22"/>
              </w:numPr>
              <w:rPr>
                <w:szCs w:val="18"/>
              </w:rPr>
            </w:pPr>
            <w:r w:rsidRPr="000662C7">
              <w:rPr>
                <w:szCs w:val="18"/>
              </w:rPr>
              <w:lastRenderedPageBreak/>
              <w:t>slope;</w:t>
            </w:r>
          </w:p>
          <w:p w14:paraId="1AF6B315" w14:textId="77777777" w:rsidR="00CD744F" w:rsidRPr="000662C7" w:rsidRDefault="00CD744F" w:rsidP="00CD744F">
            <w:pPr>
              <w:numPr>
                <w:ilvl w:val="0"/>
                <w:numId w:val="22"/>
              </w:numPr>
              <w:rPr>
                <w:szCs w:val="18"/>
              </w:rPr>
            </w:pPr>
            <w:r w:rsidRPr="000662C7">
              <w:rPr>
                <w:szCs w:val="18"/>
              </w:rPr>
              <w:t>aspect;</w:t>
            </w:r>
          </w:p>
          <w:p w14:paraId="0540DD7C" w14:textId="77777777" w:rsidR="00CD744F" w:rsidRPr="000662C7" w:rsidRDefault="00CD744F" w:rsidP="00CD744F">
            <w:pPr>
              <w:numPr>
                <w:ilvl w:val="0"/>
                <w:numId w:val="22"/>
              </w:numPr>
              <w:rPr>
                <w:szCs w:val="18"/>
              </w:rPr>
            </w:pPr>
            <w:r w:rsidRPr="000662C7">
              <w:rPr>
                <w:szCs w:val="18"/>
              </w:rPr>
              <w:t xml:space="preserve">on-site and off-site bushfire hazard implications of the </w:t>
            </w:r>
            <w:proofErr w:type="gramStart"/>
            <w:r w:rsidRPr="000662C7">
              <w:rPr>
                <w:szCs w:val="18"/>
              </w:rPr>
              <w:t>particular development</w:t>
            </w:r>
            <w:proofErr w:type="gramEnd"/>
            <w:r w:rsidRPr="000662C7">
              <w:rPr>
                <w:szCs w:val="18"/>
              </w:rPr>
              <w:t>;</w:t>
            </w:r>
          </w:p>
          <w:p w14:paraId="247DA202" w14:textId="77777777" w:rsidR="00CD744F" w:rsidRPr="000662C7" w:rsidRDefault="00CD744F" w:rsidP="00CD744F">
            <w:pPr>
              <w:numPr>
                <w:ilvl w:val="0"/>
                <w:numId w:val="22"/>
              </w:numPr>
              <w:rPr>
                <w:szCs w:val="18"/>
              </w:rPr>
            </w:pPr>
            <w:r w:rsidRPr="000662C7">
              <w:rPr>
                <w:szCs w:val="18"/>
              </w:rPr>
              <w:t>bushfire history;</w:t>
            </w:r>
          </w:p>
          <w:p w14:paraId="02BCF6E7" w14:textId="77777777" w:rsidR="00CD744F" w:rsidRPr="000662C7" w:rsidRDefault="00CD744F" w:rsidP="00CD744F">
            <w:pPr>
              <w:numPr>
                <w:ilvl w:val="0"/>
                <w:numId w:val="22"/>
              </w:numPr>
              <w:rPr>
                <w:szCs w:val="18"/>
              </w:rPr>
            </w:pPr>
            <w:r w:rsidRPr="000662C7">
              <w:rPr>
                <w:szCs w:val="18"/>
              </w:rPr>
              <w:t>conservation values of the site;</w:t>
            </w:r>
          </w:p>
          <w:p w14:paraId="2658BD08" w14:textId="77777777" w:rsidR="00CD744F" w:rsidRDefault="00CD744F" w:rsidP="00CD744F">
            <w:pPr>
              <w:numPr>
                <w:ilvl w:val="0"/>
                <w:numId w:val="22"/>
              </w:numPr>
              <w:rPr>
                <w:szCs w:val="18"/>
              </w:rPr>
            </w:pPr>
            <w:r w:rsidRPr="000662C7">
              <w:rPr>
                <w:szCs w:val="18"/>
              </w:rPr>
              <w:t>ongoing maintenance.</w:t>
            </w:r>
          </w:p>
          <w:p w14:paraId="3558AFD4" w14:textId="77777777" w:rsidR="00CD744F" w:rsidRDefault="00CD744F" w:rsidP="00CD744F">
            <w:pPr>
              <w:rPr>
                <w:szCs w:val="18"/>
              </w:rPr>
            </w:pPr>
          </w:p>
          <w:p w14:paraId="265E3348" w14:textId="77777777" w:rsidR="00CD744F" w:rsidRPr="0011015D" w:rsidRDefault="00CD744F" w:rsidP="00CD744F">
            <w:pPr>
              <w:rPr>
                <w:sz w:val="16"/>
                <w:szCs w:val="16"/>
              </w:rPr>
            </w:pPr>
            <w:r w:rsidRPr="0011015D">
              <w:rPr>
                <w:sz w:val="16"/>
                <w:szCs w:val="16"/>
              </w:rPr>
              <w:t>Note—</w:t>
            </w:r>
            <w:r w:rsidRPr="0011015D">
              <w:rPr>
                <w:rFonts w:eastAsia="Calibri" w:cs="Arial"/>
                <w:sz w:val="16"/>
                <w:szCs w:val="16"/>
              </w:rPr>
              <w:t xml:space="preserve">where a bushfire hazard assessment and management plan has previously been approved for the development proposed on the site (e.g. as part of a prior approval), design of the proposed development in accordance with that plan shall be taken as achieving compliance with this </w:t>
            </w:r>
            <w:r>
              <w:rPr>
                <w:rFonts w:eastAsia="Calibri" w:cs="Arial"/>
                <w:sz w:val="16"/>
                <w:szCs w:val="16"/>
              </w:rPr>
              <w:t>performance outcome</w:t>
            </w:r>
            <w:r w:rsidRPr="0011015D">
              <w:rPr>
                <w:rFonts w:eastAsia="Calibri" w:cs="Arial"/>
                <w:sz w:val="16"/>
                <w:szCs w:val="16"/>
              </w:rPr>
              <w:t xml:space="preserve"> of the code</w:t>
            </w:r>
            <w:r>
              <w:rPr>
                <w:rFonts w:eastAsia="Calibri" w:cs="Arial"/>
                <w:sz w:val="16"/>
                <w:szCs w:val="16"/>
              </w:rPr>
              <w:t>.</w:t>
            </w:r>
          </w:p>
        </w:tc>
        <w:tc>
          <w:tcPr>
            <w:tcW w:w="4536" w:type="dxa"/>
            <w:tcBorders>
              <w:bottom w:val="single" w:sz="4" w:space="0" w:color="auto"/>
            </w:tcBorders>
          </w:tcPr>
          <w:p w14:paraId="06E20DC7" w14:textId="77777777" w:rsidR="00CD744F" w:rsidRDefault="00CD744F" w:rsidP="00CD744F">
            <w:pPr>
              <w:rPr>
                <w:b/>
                <w:szCs w:val="18"/>
              </w:rPr>
            </w:pPr>
            <w:r w:rsidRPr="000662C7">
              <w:rPr>
                <w:b/>
                <w:szCs w:val="18"/>
              </w:rPr>
              <w:lastRenderedPageBreak/>
              <w:t>AO</w:t>
            </w:r>
            <w:r>
              <w:rPr>
                <w:b/>
                <w:szCs w:val="18"/>
              </w:rPr>
              <w:t>2.1</w:t>
            </w:r>
          </w:p>
          <w:p w14:paraId="29373CBF" w14:textId="77777777" w:rsidR="00CD744F" w:rsidRPr="000662C7" w:rsidRDefault="00CD744F" w:rsidP="00CD744F">
            <w:pPr>
              <w:rPr>
                <w:rFonts w:cs="Arial"/>
                <w:i/>
                <w:szCs w:val="18"/>
              </w:rPr>
            </w:pPr>
            <w:r w:rsidRPr="000662C7">
              <w:rPr>
                <w:rFonts w:cs="Arial"/>
                <w:szCs w:val="18"/>
              </w:rPr>
              <w:t xml:space="preserve">The level of bushfire hazard shown on </w:t>
            </w:r>
            <w:r>
              <w:rPr>
                <w:rFonts w:cs="Arial"/>
                <w:szCs w:val="18"/>
              </w:rPr>
              <w:t>the SPP interactive mapping system</w:t>
            </w:r>
            <w:r w:rsidRPr="000662C7">
              <w:rPr>
                <w:rFonts w:cs="Arial"/>
                <w:szCs w:val="18"/>
              </w:rPr>
              <w:t xml:space="preserve"> is confirmed via the preparation of a site-specific bushfire hazard assessment and management plan, prepared in </w:t>
            </w:r>
            <w:r w:rsidRPr="000662C7">
              <w:rPr>
                <w:rFonts w:cs="Arial"/>
                <w:szCs w:val="18"/>
              </w:rPr>
              <w:lastRenderedPageBreak/>
              <w:t xml:space="preserve">accordance with the </w:t>
            </w:r>
            <w:r w:rsidRPr="00AC50C5">
              <w:rPr>
                <w:rFonts w:cs="Arial"/>
                <w:b/>
                <w:szCs w:val="18"/>
              </w:rPr>
              <w:t xml:space="preserve">Planning scheme policy for </w:t>
            </w:r>
            <w:r>
              <w:rPr>
                <w:rFonts w:cs="Arial"/>
                <w:b/>
                <w:szCs w:val="18"/>
              </w:rPr>
              <w:t xml:space="preserve">information Council may request, and preparing </w:t>
            </w:r>
            <w:proofErr w:type="spellStart"/>
            <w:r>
              <w:rPr>
                <w:rFonts w:cs="Arial"/>
                <w:b/>
                <w:szCs w:val="18"/>
              </w:rPr>
              <w:t>well made</w:t>
            </w:r>
            <w:proofErr w:type="spellEnd"/>
            <w:r>
              <w:rPr>
                <w:rFonts w:cs="Arial"/>
                <w:b/>
                <w:szCs w:val="18"/>
              </w:rPr>
              <w:t xml:space="preserve"> applications and technical reports</w:t>
            </w:r>
            <w:r>
              <w:rPr>
                <w:rFonts w:cs="Arial"/>
                <w:i/>
                <w:szCs w:val="18"/>
              </w:rPr>
              <w:t>.</w:t>
            </w:r>
          </w:p>
          <w:p w14:paraId="472240BB" w14:textId="77777777" w:rsidR="00CD744F" w:rsidRDefault="00CD744F" w:rsidP="00CD744F">
            <w:pPr>
              <w:rPr>
                <w:b/>
                <w:szCs w:val="18"/>
              </w:rPr>
            </w:pPr>
          </w:p>
          <w:p w14:paraId="081A1B81" w14:textId="77777777" w:rsidR="00CD744F" w:rsidRPr="000662C7" w:rsidRDefault="00CD744F" w:rsidP="00CD744F">
            <w:pPr>
              <w:rPr>
                <w:b/>
                <w:szCs w:val="18"/>
              </w:rPr>
            </w:pPr>
            <w:r>
              <w:rPr>
                <w:b/>
                <w:szCs w:val="18"/>
              </w:rPr>
              <w:t>AO2.2</w:t>
            </w:r>
          </w:p>
          <w:p w14:paraId="6C9DE7F9" w14:textId="77777777" w:rsidR="00CD744F" w:rsidRPr="0011015D" w:rsidRDefault="00CD744F" w:rsidP="00CD744F">
            <w:pPr>
              <w:rPr>
                <w:rFonts w:cs="Arial"/>
                <w:i/>
                <w:szCs w:val="18"/>
              </w:rPr>
            </w:pPr>
            <w:r w:rsidRPr="000662C7">
              <w:rPr>
                <w:szCs w:val="18"/>
              </w:rPr>
              <w:t xml:space="preserve">Development </w:t>
            </w:r>
            <w:r>
              <w:rPr>
                <w:szCs w:val="18"/>
              </w:rPr>
              <w:t xml:space="preserve">is located, designed and operated in accordance </w:t>
            </w:r>
            <w:r w:rsidRPr="000662C7">
              <w:rPr>
                <w:szCs w:val="18"/>
              </w:rPr>
              <w:t xml:space="preserve">with a </w:t>
            </w:r>
            <w:r>
              <w:rPr>
                <w:szCs w:val="18"/>
              </w:rPr>
              <w:t>Council-</w:t>
            </w:r>
            <w:r w:rsidRPr="000662C7">
              <w:rPr>
                <w:szCs w:val="18"/>
              </w:rPr>
              <w:t xml:space="preserve">approved </w:t>
            </w:r>
            <w:r>
              <w:rPr>
                <w:szCs w:val="18"/>
              </w:rPr>
              <w:t>b</w:t>
            </w:r>
            <w:r w:rsidRPr="000662C7">
              <w:rPr>
                <w:szCs w:val="18"/>
              </w:rPr>
              <w:t xml:space="preserve">ushfire </w:t>
            </w:r>
            <w:r>
              <w:rPr>
                <w:szCs w:val="18"/>
              </w:rPr>
              <w:t>h</w:t>
            </w:r>
            <w:r w:rsidRPr="000662C7">
              <w:rPr>
                <w:szCs w:val="18"/>
              </w:rPr>
              <w:t xml:space="preserve">azard </w:t>
            </w:r>
            <w:r>
              <w:rPr>
                <w:szCs w:val="18"/>
              </w:rPr>
              <w:t>a</w:t>
            </w:r>
            <w:r w:rsidRPr="000662C7">
              <w:rPr>
                <w:szCs w:val="18"/>
              </w:rPr>
              <w:t xml:space="preserve">ssessment and </w:t>
            </w:r>
            <w:r>
              <w:rPr>
                <w:szCs w:val="18"/>
              </w:rPr>
              <w:t>m</w:t>
            </w:r>
            <w:r w:rsidRPr="000662C7">
              <w:rPr>
                <w:szCs w:val="18"/>
              </w:rPr>
              <w:t xml:space="preserve">anagement </w:t>
            </w:r>
            <w:r>
              <w:rPr>
                <w:szCs w:val="18"/>
              </w:rPr>
              <w:t>p</w:t>
            </w:r>
            <w:r w:rsidRPr="000662C7">
              <w:rPr>
                <w:szCs w:val="18"/>
              </w:rPr>
              <w:t xml:space="preserve">lan prepared in accordance with the </w:t>
            </w:r>
            <w:r w:rsidRPr="00AC50C5">
              <w:rPr>
                <w:rFonts w:cs="Arial"/>
                <w:b/>
                <w:szCs w:val="18"/>
              </w:rPr>
              <w:t xml:space="preserve">Planning scheme policy for </w:t>
            </w:r>
            <w:r>
              <w:rPr>
                <w:rFonts w:cs="Arial"/>
                <w:b/>
                <w:szCs w:val="18"/>
              </w:rPr>
              <w:t xml:space="preserve">information Council may request, and preparing </w:t>
            </w:r>
            <w:proofErr w:type="spellStart"/>
            <w:r>
              <w:rPr>
                <w:rFonts w:cs="Arial"/>
                <w:b/>
                <w:szCs w:val="18"/>
              </w:rPr>
              <w:t>well made</w:t>
            </w:r>
            <w:proofErr w:type="spellEnd"/>
            <w:r>
              <w:rPr>
                <w:rFonts w:cs="Arial"/>
                <w:b/>
                <w:szCs w:val="18"/>
              </w:rPr>
              <w:t xml:space="preserve"> applications and technical reports</w:t>
            </w:r>
            <w:r>
              <w:rPr>
                <w:rFonts w:cs="Arial"/>
                <w:i/>
                <w:szCs w:val="18"/>
              </w:rPr>
              <w:t>.</w:t>
            </w:r>
          </w:p>
        </w:tc>
        <w:tc>
          <w:tcPr>
            <w:tcW w:w="5439" w:type="dxa"/>
            <w:tcBorders>
              <w:bottom w:val="single" w:sz="4" w:space="0" w:color="auto"/>
            </w:tcBorders>
          </w:tcPr>
          <w:p w14:paraId="0BD63AED" w14:textId="3E22FCBA" w:rsidR="00CD744F" w:rsidRPr="000662C7" w:rsidRDefault="00CD744F" w:rsidP="00CD744F">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D4604E" w14:paraId="3260F551" w14:textId="349F3C2A" w:rsidTr="0028271E">
        <w:tc>
          <w:tcPr>
            <w:tcW w:w="8505" w:type="dxa"/>
            <w:gridSpan w:val="2"/>
            <w:tcBorders>
              <w:bottom w:val="single" w:sz="4" w:space="0" w:color="auto"/>
            </w:tcBorders>
            <w:shd w:val="clear" w:color="auto" w:fill="D9D9D9"/>
          </w:tcPr>
          <w:p w14:paraId="23B6AEE9" w14:textId="77777777" w:rsidR="00CD744F" w:rsidRPr="00D4604E" w:rsidRDefault="00CD744F" w:rsidP="00CD744F">
            <w:pPr>
              <w:rPr>
                <w:rFonts w:cs="Arial"/>
                <w:b/>
                <w:i/>
                <w:szCs w:val="18"/>
              </w:rPr>
            </w:pPr>
            <w:r>
              <w:rPr>
                <w:rFonts w:cs="Arial"/>
                <w:b/>
                <w:i/>
                <w:szCs w:val="18"/>
              </w:rPr>
              <w:t>Safety of people and property</w:t>
            </w:r>
          </w:p>
        </w:tc>
        <w:tc>
          <w:tcPr>
            <w:tcW w:w="5439" w:type="dxa"/>
            <w:tcBorders>
              <w:bottom w:val="single" w:sz="4" w:space="0" w:color="auto"/>
            </w:tcBorders>
            <w:shd w:val="clear" w:color="auto" w:fill="D9D9D9"/>
          </w:tcPr>
          <w:p w14:paraId="5BD3D539" w14:textId="77777777" w:rsidR="00CD744F" w:rsidRDefault="00CD744F" w:rsidP="00CD744F">
            <w:pPr>
              <w:rPr>
                <w:rFonts w:cs="Arial"/>
                <w:b/>
                <w:i/>
                <w:szCs w:val="18"/>
              </w:rPr>
            </w:pPr>
          </w:p>
        </w:tc>
      </w:tr>
      <w:tr w:rsidR="00CD744F" w:rsidRPr="00150DF1" w14:paraId="59ABF0B0" w14:textId="68A7CDDC" w:rsidTr="0028271E">
        <w:tc>
          <w:tcPr>
            <w:tcW w:w="3969" w:type="dxa"/>
            <w:tcBorders>
              <w:bottom w:val="single" w:sz="4" w:space="0" w:color="auto"/>
            </w:tcBorders>
          </w:tcPr>
          <w:p w14:paraId="4CAFED25" w14:textId="77777777" w:rsidR="00CD744F" w:rsidRPr="00771545" w:rsidRDefault="00CD744F" w:rsidP="00CD744F">
            <w:pPr>
              <w:rPr>
                <w:b/>
                <w:szCs w:val="18"/>
              </w:rPr>
            </w:pPr>
            <w:r w:rsidRPr="00771545">
              <w:rPr>
                <w:b/>
                <w:szCs w:val="18"/>
              </w:rPr>
              <w:t>PO</w:t>
            </w:r>
            <w:r>
              <w:rPr>
                <w:b/>
                <w:szCs w:val="18"/>
              </w:rPr>
              <w:t>3</w:t>
            </w:r>
          </w:p>
          <w:p w14:paraId="142975EE" w14:textId="77777777" w:rsidR="00CD744F" w:rsidRPr="00771545" w:rsidRDefault="00CD744F" w:rsidP="00CD744F">
            <w:pPr>
              <w:rPr>
                <w:szCs w:val="18"/>
              </w:rPr>
            </w:pPr>
            <w:r>
              <w:rPr>
                <w:szCs w:val="18"/>
              </w:rPr>
              <w:t>Development maintains the safety of people and property from the adverse impacts of bushfire by avoiding a higher concentration of people living or congregating in bushfire hazard areas.</w:t>
            </w:r>
          </w:p>
        </w:tc>
        <w:tc>
          <w:tcPr>
            <w:tcW w:w="4536" w:type="dxa"/>
            <w:tcBorders>
              <w:bottom w:val="single" w:sz="4" w:space="0" w:color="auto"/>
            </w:tcBorders>
          </w:tcPr>
          <w:p w14:paraId="159DE037" w14:textId="77777777" w:rsidR="00CD744F" w:rsidRDefault="00CD744F" w:rsidP="00CD744F">
            <w:pPr>
              <w:rPr>
                <w:b/>
                <w:szCs w:val="18"/>
              </w:rPr>
            </w:pPr>
            <w:r w:rsidRPr="00771545">
              <w:rPr>
                <w:b/>
                <w:szCs w:val="18"/>
              </w:rPr>
              <w:t>AO</w:t>
            </w:r>
            <w:r>
              <w:rPr>
                <w:b/>
                <w:szCs w:val="18"/>
              </w:rPr>
              <w:t>3</w:t>
            </w:r>
          </w:p>
          <w:p w14:paraId="64AF4CA9" w14:textId="77777777" w:rsidR="00CD744F" w:rsidRDefault="00CD744F" w:rsidP="00CD744F">
            <w:pPr>
              <w:pStyle w:val="Reportbodytext"/>
              <w:rPr>
                <w:sz w:val="18"/>
                <w:szCs w:val="18"/>
              </w:rPr>
            </w:pPr>
            <w:r>
              <w:rPr>
                <w:sz w:val="18"/>
                <w:szCs w:val="18"/>
                <w:lang w:eastAsia="en-AU"/>
              </w:rPr>
              <w:t>D</w:t>
            </w:r>
            <w:r w:rsidRPr="00771545">
              <w:rPr>
                <w:sz w:val="18"/>
                <w:szCs w:val="18"/>
                <w:lang w:eastAsia="en-AU"/>
              </w:rPr>
              <w:t>evelopment which will materially increase the number of people living or congregating on premises</w:t>
            </w:r>
            <w:r>
              <w:rPr>
                <w:sz w:val="18"/>
                <w:szCs w:val="18"/>
                <w:lang w:eastAsia="en-AU"/>
              </w:rPr>
              <w:t xml:space="preserve">, including reconfiguring a lot, </w:t>
            </w:r>
            <w:r>
              <w:rPr>
                <w:sz w:val="18"/>
                <w:szCs w:val="18"/>
              </w:rPr>
              <w:t>avoids</w:t>
            </w:r>
            <w:r w:rsidRPr="00771545">
              <w:rPr>
                <w:sz w:val="18"/>
                <w:szCs w:val="18"/>
              </w:rPr>
              <w:t xml:space="preserve"> confirmed medium</w:t>
            </w:r>
            <w:r>
              <w:rPr>
                <w:sz w:val="18"/>
                <w:szCs w:val="18"/>
              </w:rPr>
              <w:t>, high</w:t>
            </w:r>
            <w:r w:rsidRPr="00771545">
              <w:rPr>
                <w:sz w:val="18"/>
                <w:szCs w:val="18"/>
              </w:rPr>
              <w:t xml:space="preserve"> </w:t>
            </w:r>
            <w:r>
              <w:rPr>
                <w:sz w:val="18"/>
                <w:szCs w:val="18"/>
              </w:rPr>
              <w:t xml:space="preserve">or very high bushfire hazard areas. This includes, but is not limited to, the following </w:t>
            </w:r>
            <w:proofErr w:type="gramStart"/>
            <w:r>
              <w:rPr>
                <w:sz w:val="18"/>
                <w:szCs w:val="18"/>
              </w:rPr>
              <w:t>uses:-</w:t>
            </w:r>
            <w:proofErr w:type="gramEnd"/>
          </w:p>
          <w:p w14:paraId="341CCF74" w14:textId="77777777" w:rsidR="00CD744F" w:rsidRPr="00D4604E" w:rsidRDefault="00CD744F" w:rsidP="00CD744F">
            <w:pPr>
              <w:numPr>
                <w:ilvl w:val="0"/>
                <w:numId w:val="116"/>
              </w:numPr>
              <w:rPr>
                <w:rFonts w:cs="Arial"/>
                <w:szCs w:val="18"/>
              </w:rPr>
            </w:pPr>
            <w:r w:rsidRPr="00D4604E">
              <w:rPr>
                <w:rFonts w:cs="Arial"/>
                <w:szCs w:val="18"/>
              </w:rPr>
              <w:t>child care centre;</w:t>
            </w:r>
          </w:p>
          <w:p w14:paraId="504F69BC" w14:textId="77777777" w:rsidR="00CD744F" w:rsidRPr="00D4604E" w:rsidRDefault="00CD744F" w:rsidP="00CD744F">
            <w:pPr>
              <w:numPr>
                <w:ilvl w:val="0"/>
                <w:numId w:val="116"/>
              </w:numPr>
              <w:rPr>
                <w:rFonts w:cs="Arial"/>
                <w:szCs w:val="18"/>
              </w:rPr>
            </w:pPr>
            <w:r w:rsidRPr="00D4604E">
              <w:rPr>
                <w:rFonts w:cs="Arial"/>
                <w:szCs w:val="18"/>
              </w:rPr>
              <w:t>community care centre;</w:t>
            </w:r>
          </w:p>
          <w:p w14:paraId="11982DE9" w14:textId="77777777" w:rsidR="00CD744F" w:rsidRPr="00D4604E" w:rsidRDefault="00CD744F" w:rsidP="00CD744F">
            <w:pPr>
              <w:numPr>
                <w:ilvl w:val="0"/>
                <w:numId w:val="116"/>
              </w:numPr>
              <w:rPr>
                <w:rFonts w:cs="Arial"/>
                <w:szCs w:val="18"/>
              </w:rPr>
            </w:pPr>
            <w:r w:rsidRPr="00D4604E">
              <w:rPr>
                <w:rFonts w:cs="Arial"/>
                <w:szCs w:val="18"/>
              </w:rPr>
              <w:t>community residence;</w:t>
            </w:r>
          </w:p>
          <w:p w14:paraId="16260A9B" w14:textId="77777777" w:rsidR="00CD744F" w:rsidRPr="00D4604E" w:rsidRDefault="00CD744F" w:rsidP="00CD744F">
            <w:pPr>
              <w:numPr>
                <w:ilvl w:val="0"/>
                <w:numId w:val="116"/>
              </w:numPr>
              <w:rPr>
                <w:rFonts w:cs="Arial"/>
                <w:szCs w:val="18"/>
              </w:rPr>
            </w:pPr>
            <w:r w:rsidRPr="00D4604E">
              <w:rPr>
                <w:rFonts w:cs="Arial"/>
                <w:szCs w:val="18"/>
              </w:rPr>
              <w:t>community use;</w:t>
            </w:r>
          </w:p>
          <w:p w14:paraId="4C71904F" w14:textId="77777777" w:rsidR="00CD744F" w:rsidRPr="00D4604E" w:rsidRDefault="00CD744F" w:rsidP="00CD744F">
            <w:pPr>
              <w:numPr>
                <w:ilvl w:val="0"/>
                <w:numId w:val="116"/>
              </w:numPr>
              <w:rPr>
                <w:rFonts w:cs="Arial"/>
                <w:szCs w:val="18"/>
              </w:rPr>
            </w:pPr>
            <w:r w:rsidRPr="00D4604E">
              <w:rPr>
                <w:rFonts w:cs="Arial"/>
                <w:szCs w:val="18"/>
              </w:rPr>
              <w:t xml:space="preserve">correctional facility; </w:t>
            </w:r>
          </w:p>
          <w:p w14:paraId="3BBA02C9" w14:textId="77777777" w:rsidR="00CD744F" w:rsidRDefault="00CD744F" w:rsidP="00CD744F">
            <w:pPr>
              <w:numPr>
                <w:ilvl w:val="0"/>
                <w:numId w:val="116"/>
              </w:numPr>
              <w:rPr>
                <w:rFonts w:cs="Arial"/>
                <w:szCs w:val="18"/>
              </w:rPr>
            </w:pPr>
            <w:r w:rsidRPr="00D4604E">
              <w:rPr>
                <w:rFonts w:cs="Arial"/>
                <w:szCs w:val="18"/>
              </w:rPr>
              <w:t>educational establishment;</w:t>
            </w:r>
          </w:p>
          <w:p w14:paraId="6A09BBEC" w14:textId="77777777" w:rsidR="00CD744F" w:rsidRDefault="00CD744F" w:rsidP="00CD744F">
            <w:pPr>
              <w:numPr>
                <w:ilvl w:val="0"/>
                <w:numId w:val="116"/>
              </w:numPr>
              <w:rPr>
                <w:rFonts w:cs="Arial"/>
                <w:szCs w:val="18"/>
              </w:rPr>
            </w:pPr>
            <w:r>
              <w:rPr>
                <w:rFonts w:cs="Arial"/>
                <w:szCs w:val="18"/>
              </w:rPr>
              <w:t>emergency services;</w:t>
            </w:r>
          </w:p>
          <w:p w14:paraId="127B43F3" w14:textId="77777777" w:rsidR="00CD744F" w:rsidRPr="00D4604E" w:rsidRDefault="00CD744F" w:rsidP="00CD744F">
            <w:pPr>
              <w:numPr>
                <w:ilvl w:val="0"/>
                <w:numId w:val="116"/>
              </w:numPr>
              <w:rPr>
                <w:rFonts w:cs="Arial"/>
                <w:szCs w:val="18"/>
              </w:rPr>
            </w:pPr>
            <w:r>
              <w:rPr>
                <w:rFonts w:cs="Arial"/>
                <w:szCs w:val="18"/>
              </w:rPr>
              <w:t>hospital;</w:t>
            </w:r>
          </w:p>
          <w:p w14:paraId="1DEA7461" w14:textId="77777777" w:rsidR="00CD744F" w:rsidRPr="00D4604E" w:rsidRDefault="00CD744F" w:rsidP="00CD744F">
            <w:pPr>
              <w:numPr>
                <w:ilvl w:val="0"/>
                <w:numId w:val="116"/>
              </w:numPr>
              <w:rPr>
                <w:rFonts w:cs="Arial"/>
                <w:szCs w:val="18"/>
              </w:rPr>
            </w:pPr>
            <w:r w:rsidRPr="00D4604E">
              <w:rPr>
                <w:rFonts w:cs="Arial"/>
                <w:szCs w:val="18"/>
              </w:rPr>
              <w:t>indoor sport, recreation and entertainment;</w:t>
            </w:r>
          </w:p>
          <w:p w14:paraId="467F826F" w14:textId="77777777" w:rsidR="00CD744F" w:rsidRPr="00D4604E" w:rsidRDefault="00CD744F" w:rsidP="00CD744F">
            <w:pPr>
              <w:numPr>
                <w:ilvl w:val="0"/>
                <w:numId w:val="116"/>
              </w:numPr>
              <w:rPr>
                <w:rFonts w:cs="Arial"/>
                <w:szCs w:val="18"/>
              </w:rPr>
            </w:pPr>
            <w:r w:rsidRPr="00D4604E">
              <w:rPr>
                <w:rFonts w:cs="Arial"/>
                <w:szCs w:val="18"/>
              </w:rPr>
              <w:t>outdoor sport, recreation and entertainment</w:t>
            </w:r>
            <w:r>
              <w:rPr>
                <w:rFonts w:cs="Arial"/>
                <w:szCs w:val="18"/>
              </w:rPr>
              <w:t>;</w:t>
            </w:r>
          </w:p>
          <w:p w14:paraId="24BBA3F5" w14:textId="77777777" w:rsidR="00CD744F" w:rsidRPr="00D4604E" w:rsidRDefault="00CD744F" w:rsidP="00CD744F">
            <w:pPr>
              <w:numPr>
                <w:ilvl w:val="0"/>
                <w:numId w:val="116"/>
              </w:numPr>
              <w:rPr>
                <w:rFonts w:cs="Arial"/>
                <w:szCs w:val="18"/>
              </w:rPr>
            </w:pPr>
            <w:r w:rsidRPr="00D4604E">
              <w:rPr>
                <w:rFonts w:cs="Arial"/>
                <w:szCs w:val="18"/>
              </w:rPr>
              <w:t>relocatable home park;</w:t>
            </w:r>
          </w:p>
          <w:p w14:paraId="4D8DBA5B" w14:textId="77777777" w:rsidR="00CD744F" w:rsidRPr="00D4604E" w:rsidRDefault="00CD744F" w:rsidP="00CD744F">
            <w:pPr>
              <w:numPr>
                <w:ilvl w:val="0"/>
                <w:numId w:val="116"/>
              </w:numPr>
              <w:rPr>
                <w:rFonts w:cs="Arial"/>
                <w:szCs w:val="18"/>
              </w:rPr>
            </w:pPr>
            <w:r w:rsidRPr="00D4604E">
              <w:rPr>
                <w:rFonts w:cs="Arial"/>
                <w:szCs w:val="18"/>
              </w:rPr>
              <w:t>residential care facility;</w:t>
            </w:r>
          </w:p>
          <w:p w14:paraId="5133126B" w14:textId="77777777" w:rsidR="00CD744F" w:rsidRPr="00D4604E" w:rsidRDefault="00CD744F" w:rsidP="00CD744F">
            <w:pPr>
              <w:numPr>
                <w:ilvl w:val="0"/>
                <w:numId w:val="116"/>
              </w:numPr>
              <w:rPr>
                <w:rFonts w:cs="Arial"/>
                <w:szCs w:val="18"/>
              </w:rPr>
            </w:pPr>
            <w:r w:rsidRPr="00D4604E">
              <w:rPr>
                <w:rFonts w:cs="Arial"/>
                <w:szCs w:val="18"/>
              </w:rPr>
              <w:t>retirement facility;</w:t>
            </w:r>
          </w:p>
          <w:p w14:paraId="2F567926" w14:textId="77777777" w:rsidR="00CD744F" w:rsidRPr="00D4604E" w:rsidRDefault="00CD744F" w:rsidP="00CD744F">
            <w:pPr>
              <w:numPr>
                <w:ilvl w:val="0"/>
                <w:numId w:val="116"/>
              </w:numPr>
              <w:rPr>
                <w:rFonts w:cs="Arial"/>
                <w:szCs w:val="18"/>
              </w:rPr>
            </w:pPr>
            <w:r w:rsidRPr="00D4604E">
              <w:rPr>
                <w:rFonts w:cs="Arial"/>
                <w:szCs w:val="18"/>
              </w:rPr>
              <w:t>tourist attraction;</w:t>
            </w:r>
            <w:r>
              <w:rPr>
                <w:rFonts w:cs="Arial"/>
                <w:szCs w:val="18"/>
              </w:rPr>
              <w:t xml:space="preserve"> and</w:t>
            </w:r>
          </w:p>
          <w:p w14:paraId="23727E53" w14:textId="77777777" w:rsidR="00CD744F" w:rsidRDefault="00CD744F" w:rsidP="00CD744F">
            <w:pPr>
              <w:numPr>
                <w:ilvl w:val="0"/>
                <w:numId w:val="116"/>
              </w:numPr>
              <w:rPr>
                <w:rFonts w:cs="Arial"/>
                <w:szCs w:val="18"/>
              </w:rPr>
            </w:pPr>
            <w:r w:rsidRPr="00D4604E">
              <w:rPr>
                <w:rFonts w:cs="Arial"/>
                <w:szCs w:val="18"/>
              </w:rPr>
              <w:t>tourist park.</w:t>
            </w:r>
          </w:p>
          <w:p w14:paraId="7A64EF9E" w14:textId="77777777" w:rsidR="00CD744F" w:rsidRDefault="00CD744F" w:rsidP="00CD744F">
            <w:pPr>
              <w:pStyle w:val="Reportbodytext"/>
              <w:rPr>
                <w:sz w:val="18"/>
                <w:szCs w:val="18"/>
              </w:rPr>
            </w:pPr>
          </w:p>
          <w:p w14:paraId="0D498CD1" w14:textId="77777777" w:rsidR="00CD744F" w:rsidRPr="00150DF1" w:rsidRDefault="00CD744F" w:rsidP="00CD744F">
            <w:pPr>
              <w:rPr>
                <w:rFonts w:cs="Arial"/>
                <w:b/>
                <w:sz w:val="16"/>
                <w:szCs w:val="16"/>
              </w:rPr>
            </w:pPr>
            <w:r w:rsidRPr="005E545D">
              <w:rPr>
                <w:sz w:val="16"/>
                <w:szCs w:val="16"/>
              </w:rPr>
              <w:t>Note—</w:t>
            </w:r>
            <w:r w:rsidRPr="005E545D">
              <w:rPr>
                <w:rFonts w:cs="Arial"/>
                <w:sz w:val="16"/>
                <w:szCs w:val="16"/>
              </w:rPr>
              <w:t xml:space="preserve">the level of bushfire hazard shown on </w:t>
            </w:r>
            <w:r>
              <w:rPr>
                <w:rFonts w:cs="Arial"/>
                <w:sz w:val="16"/>
                <w:szCs w:val="16"/>
              </w:rPr>
              <w:t>the SPP interactive mapping system</w:t>
            </w:r>
            <w:r w:rsidRPr="005E545D">
              <w:rPr>
                <w:rFonts w:cs="Arial"/>
                <w:sz w:val="16"/>
                <w:szCs w:val="16"/>
              </w:rPr>
              <w:t xml:space="preserve"> is to be confirmed via the preparation of a site-specific bushfire hazard assessment and management plan, prepared in accordance with the </w:t>
            </w:r>
            <w:r w:rsidRPr="005E545D">
              <w:rPr>
                <w:rFonts w:cs="Arial"/>
                <w:b/>
                <w:sz w:val="16"/>
                <w:szCs w:val="16"/>
              </w:rPr>
              <w:t xml:space="preserve">Planning scheme policy for </w:t>
            </w:r>
            <w:r>
              <w:rPr>
                <w:rFonts w:cs="Arial"/>
                <w:b/>
                <w:sz w:val="16"/>
                <w:szCs w:val="16"/>
              </w:rPr>
              <w:t xml:space="preserve">information Council may request, and preparing </w:t>
            </w:r>
            <w:proofErr w:type="spellStart"/>
            <w:r>
              <w:rPr>
                <w:rFonts w:cs="Arial"/>
                <w:b/>
                <w:sz w:val="16"/>
                <w:szCs w:val="16"/>
              </w:rPr>
              <w:t>well made</w:t>
            </w:r>
            <w:proofErr w:type="spellEnd"/>
            <w:r>
              <w:rPr>
                <w:rFonts w:cs="Arial"/>
                <w:b/>
                <w:sz w:val="16"/>
                <w:szCs w:val="16"/>
              </w:rPr>
              <w:t xml:space="preserve"> applications and technical reports</w:t>
            </w:r>
            <w:r w:rsidRPr="005E545D">
              <w:rPr>
                <w:rFonts w:cs="Arial"/>
                <w:b/>
                <w:sz w:val="16"/>
                <w:szCs w:val="16"/>
              </w:rPr>
              <w:t>.</w:t>
            </w:r>
          </w:p>
        </w:tc>
        <w:tc>
          <w:tcPr>
            <w:tcW w:w="5439" w:type="dxa"/>
            <w:tcBorders>
              <w:bottom w:val="single" w:sz="4" w:space="0" w:color="auto"/>
            </w:tcBorders>
          </w:tcPr>
          <w:p w14:paraId="08916F2E" w14:textId="70D772BC" w:rsidR="00CD744F" w:rsidRPr="00771545" w:rsidRDefault="00CD744F" w:rsidP="00CD744F">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D4604E" w14:paraId="3226F371" w14:textId="4E62EDA9" w:rsidTr="0028271E">
        <w:tc>
          <w:tcPr>
            <w:tcW w:w="8505" w:type="dxa"/>
            <w:gridSpan w:val="2"/>
            <w:tcBorders>
              <w:bottom w:val="single" w:sz="4" w:space="0" w:color="auto"/>
            </w:tcBorders>
            <w:shd w:val="clear" w:color="auto" w:fill="D9D9D9"/>
          </w:tcPr>
          <w:p w14:paraId="343D63B5" w14:textId="77777777" w:rsidR="00CD744F" w:rsidRPr="00D4604E" w:rsidRDefault="00CD744F" w:rsidP="00CD744F">
            <w:pPr>
              <w:keepNext/>
              <w:rPr>
                <w:rFonts w:cs="Arial"/>
                <w:b/>
                <w:i/>
                <w:szCs w:val="18"/>
              </w:rPr>
            </w:pPr>
            <w:r>
              <w:rPr>
                <w:rFonts w:cs="Arial"/>
                <w:b/>
                <w:i/>
                <w:szCs w:val="18"/>
              </w:rPr>
              <w:lastRenderedPageBreak/>
              <w:t>Community infrastructure</w:t>
            </w:r>
          </w:p>
        </w:tc>
        <w:tc>
          <w:tcPr>
            <w:tcW w:w="5439" w:type="dxa"/>
            <w:tcBorders>
              <w:bottom w:val="single" w:sz="4" w:space="0" w:color="auto"/>
            </w:tcBorders>
            <w:shd w:val="clear" w:color="auto" w:fill="D9D9D9"/>
          </w:tcPr>
          <w:p w14:paraId="44443DD7" w14:textId="77777777" w:rsidR="00CD744F" w:rsidRDefault="00CD744F" w:rsidP="00CD744F">
            <w:pPr>
              <w:keepNext/>
              <w:rPr>
                <w:rFonts w:cs="Arial"/>
                <w:b/>
                <w:i/>
                <w:szCs w:val="18"/>
              </w:rPr>
            </w:pPr>
          </w:p>
        </w:tc>
      </w:tr>
      <w:tr w:rsidR="00CD744F" w:rsidRPr="00731BEB" w14:paraId="3D2468F6" w14:textId="09054BF5" w:rsidTr="0028271E">
        <w:tc>
          <w:tcPr>
            <w:tcW w:w="3969" w:type="dxa"/>
            <w:tcBorders>
              <w:bottom w:val="single" w:sz="4" w:space="0" w:color="auto"/>
            </w:tcBorders>
          </w:tcPr>
          <w:p w14:paraId="1B5603FB" w14:textId="77777777" w:rsidR="00CD744F" w:rsidRPr="00731BEB" w:rsidRDefault="00CD744F" w:rsidP="00CD744F">
            <w:pPr>
              <w:rPr>
                <w:b/>
                <w:szCs w:val="18"/>
              </w:rPr>
            </w:pPr>
            <w:r w:rsidRPr="00731BEB">
              <w:rPr>
                <w:b/>
                <w:szCs w:val="18"/>
              </w:rPr>
              <w:t>PO</w:t>
            </w:r>
            <w:r>
              <w:rPr>
                <w:b/>
                <w:szCs w:val="18"/>
              </w:rPr>
              <w:t>4</w:t>
            </w:r>
          </w:p>
          <w:p w14:paraId="4DE36410" w14:textId="77777777" w:rsidR="00CD744F" w:rsidRPr="00731BEB" w:rsidRDefault="00CD744F" w:rsidP="00CD744F">
            <w:pPr>
              <w:rPr>
                <w:szCs w:val="18"/>
              </w:rPr>
            </w:pPr>
            <w:r w:rsidRPr="00731BEB">
              <w:rPr>
                <w:szCs w:val="18"/>
              </w:rPr>
              <w:t xml:space="preserve">Community infrastructure </w:t>
            </w:r>
            <w:proofErr w:type="gramStart"/>
            <w:r w:rsidRPr="00731BEB">
              <w:rPr>
                <w:szCs w:val="18"/>
              </w:rPr>
              <w:t>is able to</w:t>
            </w:r>
            <w:proofErr w:type="gramEnd"/>
            <w:r w:rsidRPr="00731BEB">
              <w:rPr>
                <w:szCs w:val="18"/>
              </w:rPr>
              <w:t xml:space="preserve"> function effectively during and immediately after bushfire events.</w:t>
            </w:r>
          </w:p>
        </w:tc>
        <w:tc>
          <w:tcPr>
            <w:tcW w:w="4536" w:type="dxa"/>
            <w:tcBorders>
              <w:bottom w:val="single" w:sz="4" w:space="0" w:color="auto"/>
            </w:tcBorders>
          </w:tcPr>
          <w:p w14:paraId="27829647" w14:textId="77777777" w:rsidR="00CD744F" w:rsidRPr="00731BEB" w:rsidRDefault="00CD744F" w:rsidP="00CD744F">
            <w:pPr>
              <w:rPr>
                <w:b/>
                <w:szCs w:val="18"/>
              </w:rPr>
            </w:pPr>
            <w:r w:rsidRPr="00731BEB">
              <w:rPr>
                <w:b/>
                <w:szCs w:val="18"/>
              </w:rPr>
              <w:t>AO</w:t>
            </w:r>
            <w:r>
              <w:rPr>
                <w:b/>
                <w:szCs w:val="18"/>
              </w:rPr>
              <w:t>4</w:t>
            </w:r>
          </w:p>
          <w:p w14:paraId="57CBDAD0" w14:textId="77777777" w:rsidR="00CD744F" w:rsidRDefault="00CD744F" w:rsidP="00CD744F">
            <w:pPr>
              <w:pStyle w:val="Reportbodytext"/>
              <w:rPr>
                <w:sz w:val="18"/>
                <w:szCs w:val="18"/>
                <w:lang w:eastAsia="en-AU"/>
              </w:rPr>
            </w:pPr>
            <w:r w:rsidRPr="00731BEB">
              <w:rPr>
                <w:sz w:val="18"/>
                <w:szCs w:val="18"/>
                <w:lang w:eastAsia="en-AU"/>
              </w:rPr>
              <w:t>Community infrastructure is</w:t>
            </w:r>
            <w:r>
              <w:rPr>
                <w:sz w:val="18"/>
                <w:szCs w:val="18"/>
                <w:lang w:eastAsia="en-AU"/>
              </w:rPr>
              <w:t xml:space="preserve"> not</w:t>
            </w:r>
            <w:r w:rsidRPr="00731BEB">
              <w:rPr>
                <w:sz w:val="18"/>
                <w:szCs w:val="18"/>
                <w:lang w:eastAsia="en-AU"/>
              </w:rPr>
              <w:t xml:space="preserve"> located </w:t>
            </w:r>
            <w:r>
              <w:rPr>
                <w:sz w:val="18"/>
                <w:szCs w:val="18"/>
                <w:lang w:eastAsia="en-AU"/>
              </w:rPr>
              <w:t xml:space="preserve">within a confirmed </w:t>
            </w:r>
            <w:r w:rsidRPr="00731BEB">
              <w:rPr>
                <w:sz w:val="18"/>
                <w:szCs w:val="18"/>
                <w:lang w:eastAsia="en-AU"/>
              </w:rPr>
              <w:t>medium</w:t>
            </w:r>
            <w:r>
              <w:rPr>
                <w:sz w:val="18"/>
                <w:szCs w:val="18"/>
                <w:lang w:eastAsia="en-AU"/>
              </w:rPr>
              <w:t>, high</w:t>
            </w:r>
            <w:r w:rsidRPr="00731BEB">
              <w:rPr>
                <w:sz w:val="18"/>
                <w:szCs w:val="18"/>
                <w:lang w:eastAsia="en-AU"/>
              </w:rPr>
              <w:t xml:space="preserve"> or </w:t>
            </w:r>
            <w:r>
              <w:rPr>
                <w:sz w:val="18"/>
                <w:szCs w:val="18"/>
                <w:lang w:eastAsia="en-AU"/>
              </w:rPr>
              <w:t xml:space="preserve">very </w:t>
            </w:r>
            <w:r w:rsidRPr="00731BEB">
              <w:rPr>
                <w:sz w:val="18"/>
                <w:szCs w:val="18"/>
                <w:lang w:eastAsia="en-AU"/>
              </w:rPr>
              <w:t xml:space="preserve">high bushfire hazard </w:t>
            </w:r>
            <w:r>
              <w:rPr>
                <w:sz w:val="18"/>
                <w:szCs w:val="18"/>
                <w:lang w:eastAsia="en-AU"/>
              </w:rPr>
              <w:t xml:space="preserve">area. </w:t>
            </w:r>
          </w:p>
          <w:p w14:paraId="4296402B" w14:textId="77777777" w:rsidR="00CD744F" w:rsidRPr="00731BEB" w:rsidRDefault="00CD744F" w:rsidP="00CD744F">
            <w:pPr>
              <w:pStyle w:val="Reportbodytext"/>
              <w:rPr>
                <w:sz w:val="18"/>
                <w:szCs w:val="18"/>
                <w:lang w:eastAsia="en-AU"/>
              </w:rPr>
            </w:pPr>
          </w:p>
          <w:p w14:paraId="19288CF6" w14:textId="77777777" w:rsidR="00CD744F" w:rsidRDefault="00CD744F" w:rsidP="00CD744F">
            <w:pPr>
              <w:pStyle w:val="Reportbodytext"/>
              <w:rPr>
                <w:b/>
                <w:sz w:val="18"/>
                <w:szCs w:val="18"/>
                <w:lang w:eastAsia="en-AU"/>
              </w:rPr>
            </w:pPr>
            <w:r w:rsidRPr="00731BEB">
              <w:rPr>
                <w:b/>
                <w:sz w:val="18"/>
                <w:szCs w:val="18"/>
                <w:lang w:eastAsia="en-AU"/>
              </w:rPr>
              <w:t>OR</w:t>
            </w:r>
          </w:p>
          <w:p w14:paraId="43B47CF4" w14:textId="77777777" w:rsidR="00CD744F" w:rsidRDefault="00CD744F" w:rsidP="00CD744F">
            <w:pPr>
              <w:pStyle w:val="Reportbodytext"/>
              <w:rPr>
                <w:b/>
                <w:sz w:val="18"/>
                <w:szCs w:val="18"/>
                <w:lang w:eastAsia="en-AU"/>
              </w:rPr>
            </w:pPr>
          </w:p>
          <w:p w14:paraId="7E2A7055" w14:textId="77777777" w:rsidR="00CD744F" w:rsidRPr="00731BEB" w:rsidRDefault="00CD744F" w:rsidP="00CD744F">
            <w:pPr>
              <w:rPr>
                <w:szCs w:val="18"/>
              </w:rPr>
            </w:pPr>
            <w:r w:rsidRPr="00731BEB">
              <w:rPr>
                <w:szCs w:val="18"/>
              </w:rPr>
              <w:t>Where located in a confirmed medium</w:t>
            </w:r>
            <w:r>
              <w:rPr>
                <w:szCs w:val="18"/>
              </w:rPr>
              <w:t>, high</w:t>
            </w:r>
            <w:r w:rsidRPr="00731BEB">
              <w:rPr>
                <w:szCs w:val="18"/>
              </w:rPr>
              <w:t xml:space="preserve"> or </w:t>
            </w:r>
            <w:r>
              <w:rPr>
                <w:szCs w:val="18"/>
              </w:rPr>
              <w:t xml:space="preserve">very </w:t>
            </w:r>
            <w:r w:rsidRPr="00731BEB">
              <w:rPr>
                <w:szCs w:val="18"/>
              </w:rPr>
              <w:t>high bushfire hazard area, development involving community infrastructure is designed to function effectively during and immediately after bushfire even</w:t>
            </w:r>
            <w:r>
              <w:rPr>
                <w:szCs w:val="18"/>
              </w:rPr>
              <w:t>ts in accordance with a b</w:t>
            </w:r>
            <w:r w:rsidRPr="00731BEB">
              <w:rPr>
                <w:szCs w:val="18"/>
              </w:rPr>
              <w:t xml:space="preserve">ushfire </w:t>
            </w:r>
            <w:r>
              <w:rPr>
                <w:szCs w:val="18"/>
              </w:rPr>
              <w:t>h</w:t>
            </w:r>
            <w:r w:rsidRPr="00731BEB">
              <w:rPr>
                <w:szCs w:val="18"/>
              </w:rPr>
              <w:t xml:space="preserve">azard </w:t>
            </w:r>
            <w:r>
              <w:rPr>
                <w:szCs w:val="18"/>
              </w:rPr>
              <w:t>a</w:t>
            </w:r>
            <w:r w:rsidRPr="00731BEB">
              <w:rPr>
                <w:szCs w:val="18"/>
              </w:rPr>
              <w:t xml:space="preserve">ssessment and </w:t>
            </w:r>
            <w:r>
              <w:rPr>
                <w:szCs w:val="18"/>
              </w:rPr>
              <w:t>m</w:t>
            </w:r>
            <w:r w:rsidRPr="00731BEB">
              <w:rPr>
                <w:szCs w:val="18"/>
              </w:rPr>
              <w:t xml:space="preserve">anagement </w:t>
            </w:r>
            <w:r>
              <w:rPr>
                <w:szCs w:val="18"/>
              </w:rPr>
              <w:t>p</w:t>
            </w:r>
            <w:r w:rsidRPr="00731BEB">
              <w:rPr>
                <w:szCs w:val="18"/>
              </w:rPr>
              <w:t xml:space="preserve">lan prepared in accordance with the </w:t>
            </w:r>
            <w:r>
              <w:rPr>
                <w:rFonts w:cs="Arial"/>
                <w:b/>
                <w:szCs w:val="18"/>
              </w:rPr>
              <w:t xml:space="preserve">Planning scheme policy </w:t>
            </w:r>
            <w:r w:rsidRPr="00AC50C5">
              <w:rPr>
                <w:rFonts w:cs="Arial"/>
                <w:b/>
                <w:szCs w:val="18"/>
              </w:rPr>
              <w:t xml:space="preserve">for </w:t>
            </w:r>
            <w:r>
              <w:rPr>
                <w:rFonts w:cs="Arial"/>
                <w:b/>
                <w:szCs w:val="18"/>
              </w:rPr>
              <w:t xml:space="preserve">information Council may </w:t>
            </w:r>
            <w:proofErr w:type="gramStart"/>
            <w:r>
              <w:rPr>
                <w:rFonts w:cs="Arial"/>
                <w:b/>
                <w:szCs w:val="18"/>
              </w:rPr>
              <w:t>request, and</w:t>
            </w:r>
            <w:proofErr w:type="gramEnd"/>
            <w:r>
              <w:rPr>
                <w:rFonts w:cs="Arial"/>
                <w:b/>
                <w:szCs w:val="18"/>
              </w:rPr>
              <w:t xml:space="preserve"> preparing </w:t>
            </w:r>
            <w:proofErr w:type="spellStart"/>
            <w:r>
              <w:rPr>
                <w:rFonts w:cs="Arial"/>
                <w:b/>
                <w:szCs w:val="18"/>
              </w:rPr>
              <w:t>well made</w:t>
            </w:r>
            <w:proofErr w:type="spellEnd"/>
            <w:r>
              <w:rPr>
                <w:rFonts w:cs="Arial"/>
                <w:b/>
                <w:szCs w:val="18"/>
              </w:rPr>
              <w:t xml:space="preserve"> applications and technical reports</w:t>
            </w:r>
            <w:r w:rsidRPr="00731BEB">
              <w:rPr>
                <w:szCs w:val="18"/>
              </w:rPr>
              <w:t xml:space="preserve">. </w:t>
            </w:r>
          </w:p>
        </w:tc>
        <w:tc>
          <w:tcPr>
            <w:tcW w:w="5439" w:type="dxa"/>
            <w:tcBorders>
              <w:bottom w:val="single" w:sz="4" w:space="0" w:color="auto"/>
            </w:tcBorders>
          </w:tcPr>
          <w:p w14:paraId="2B3FAA3B" w14:textId="6C415361" w:rsidR="00CD744F" w:rsidRPr="00731BEB" w:rsidRDefault="00CD744F" w:rsidP="00CD744F">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1A4F6B" w14:paraId="5680F360" w14:textId="44726410" w:rsidTr="0028271E">
        <w:tc>
          <w:tcPr>
            <w:tcW w:w="8505" w:type="dxa"/>
            <w:gridSpan w:val="2"/>
            <w:shd w:val="clear" w:color="auto" w:fill="D9D9D9"/>
          </w:tcPr>
          <w:p w14:paraId="38DB776A" w14:textId="77777777" w:rsidR="00CD744F" w:rsidRPr="001A4F6B" w:rsidRDefault="00CD744F" w:rsidP="00CD744F">
            <w:pPr>
              <w:rPr>
                <w:rFonts w:cs="Arial"/>
                <w:b/>
                <w:i/>
                <w:szCs w:val="18"/>
              </w:rPr>
            </w:pPr>
            <w:r>
              <w:rPr>
                <w:rFonts w:cs="Arial"/>
                <w:b/>
                <w:i/>
                <w:szCs w:val="18"/>
              </w:rPr>
              <w:t>H</w:t>
            </w:r>
            <w:r w:rsidRPr="001A4F6B">
              <w:rPr>
                <w:rFonts w:cs="Arial"/>
                <w:b/>
                <w:i/>
                <w:szCs w:val="18"/>
              </w:rPr>
              <w:t>azardous materials</w:t>
            </w:r>
          </w:p>
        </w:tc>
        <w:tc>
          <w:tcPr>
            <w:tcW w:w="5439" w:type="dxa"/>
            <w:shd w:val="clear" w:color="auto" w:fill="D9D9D9"/>
          </w:tcPr>
          <w:p w14:paraId="7375905A" w14:textId="77777777" w:rsidR="00CD744F" w:rsidRDefault="00CD744F" w:rsidP="00CD744F">
            <w:pPr>
              <w:rPr>
                <w:rFonts w:cs="Arial"/>
                <w:b/>
                <w:i/>
                <w:szCs w:val="18"/>
              </w:rPr>
            </w:pPr>
          </w:p>
        </w:tc>
      </w:tr>
      <w:tr w:rsidR="00CD744F" w:rsidRPr="00D4604E" w14:paraId="62BB543A" w14:textId="002FC509" w:rsidTr="0028271E">
        <w:tc>
          <w:tcPr>
            <w:tcW w:w="3969" w:type="dxa"/>
            <w:tcBorders>
              <w:bottom w:val="single" w:sz="4" w:space="0" w:color="auto"/>
            </w:tcBorders>
          </w:tcPr>
          <w:p w14:paraId="2C0589DC" w14:textId="77777777" w:rsidR="00CD744F" w:rsidRPr="00D4604E" w:rsidRDefault="00CD744F" w:rsidP="00CD744F">
            <w:pPr>
              <w:rPr>
                <w:b/>
                <w:szCs w:val="18"/>
              </w:rPr>
            </w:pPr>
            <w:r w:rsidRPr="00D4604E">
              <w:rPr>
                <w:b/>
                <w:szCs w:val="18"/>
              </w:rPr>
              <w:t>PO</w:t>
            </w:r>
            <w:r>
              <w:rPr>
                <w:b/>
                <w:szCs w:val="18"/>
              </w:rPr>
              <w:t>5</w:t>
            </w:r>
          </w:p>
          <w:p w14:paraId="6B868A8C" w14:textId="77777777" w:rsidR="00CD744F" w:rsidRPr="00D4604E" w:rsidRDefault="00CD744F" w:rsidP="00CD744F">
            <w:pPr>
              <w:rPr>
                <w:rFonts w:eastAsia="Calibri"/>
                <w:szCs w:val="18"/>
              </w:rPr>
            </w:pPr>
            <w:r w:rsidRPr="00D4604E">
              <w:rPr>
                <w:rFonts w:cs="Arial"/>
                <w:szCs w:val="18"/>
              </w:rPr>
              <w:t>Public safety and the environment are not adversely affected by the detrimental impacts of bushfire on hazardous materials manufactured or stored in bulk.</w:t>
            </w:r>
          </w:p>
        </w:tc>
        <w:tc>
          <w:tcPr>
            <w:tcW w:w="4536" w:type="dxa"/>
            <w:tcBorders>
              <w:bottom w:val="single" w:sz="4" w:space="0" w:color="auto"/>
            </w:tcBorders>
          </w:tcPr>
          <w:p w14:paraId="237DFD98" w14:textId="77777777" w:rsidR="00CD744F" w:rsidRPr="0019348E" w:rsidRDefault="00CD744F" w:rsidP="00CD744F">
            <w:pPr>
              <w:rPr>
                <w:b/>
                <w:szCs w:val="18"/>
              </w:rPr>
            </w:pPr>
            <w:r w:rsidRPr="0019348E">
              <w:rPr>
                <w:b/>
                <w:szCs w:val="18"/>
              </w:rPr>
              <w:t>AO</w:t>
            </w:r>
            <w:r>
              <w:rPr>
                <w:b/>
                <w:szCs w:val="18"/>
              </w:rPr>
              <w:t>5</w:t>
            </w:r>
          </w:p>
          <w:p w14:paraId="337676E1" w14:textId="77777777" w:rsidR="00CD744F" w:rsidRPr="00D4604E" w:rsidRDefault="00CD744F" w:rsidP="00CD744F">
            <w:pPr>
              <w:rPr>
                <w:szCs w:val="18"/>
              </w:rPr>
            </w:pPr>
            <w:r w:rsidRPr="00635EB8">
              <w:rPr>
                <w:rFonts w:cs="Arial"/>
                <w:szCs w:val="18"/>
              </w:rPr>
              <w:t>Development involving the manufacture or storage of hazardous materials in bulk is not located within a confirmed medium or high bushfire hazard area.</w:t>
            </w:r>
          </w:p>
        </w:tc>
        <w:tc>
          <w:tcPr>
            <w:tcW w:w="5439" w:type="dxa"/>
            <w:tcBorders>
              <w:bottom w:val="single" w:sz="4" w:space="0" w:color="auto"/>
            </w:tcBorders>
          </w:tcPr>
          <w:p w14:paraId="43A692F5" w14:textId="504C73CC" w:rsidR="00CD744F" w:rsidRPr="0019348E" w:rsidRDefault="00CD744F" w:rsidP="00CD744F">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1A4F6B" w14:paraId="256671FD" w14:textId="68608CAE" w:rsidTr="0028271E">
        <w:tc>
          <w:tcPr>
            <w:tcW w:w="8505" w:type="dxa"/>
            <w:gridSpan w:val="2"/>
            <w:shd w:val="clear" w:color="auto" w:fill="D9D9D9"/>
          </w:tcPr>
          <w:p w14:paraId="479B21A4" w14:textId="77777777" w:rsidR="00CD744F" w:rsidRPr="001A4F6B" w:rsidRDefault="00CD744F" w:rsidP="00CD744F">
            <w:pPr>
              <w:rPr>
                <w:rFonts w:cs="Arial"/>
                <w:b/>
                <w:i/>
                <w:szCs w:val="18"/>
              </w:rPr>
            </w:pPr>
            <w:r>
              <w:rPr>
                <w:rFonts w:cs="Arial"/>
                <w:b/>
                <w:i/>
                <w:szCs w:val="18"/>
              </w:rPr>
              <w:t>Access and evacuation routes</w:t>
            </w:r>
          </w:p>
        </w:tc>
        <w:tc>
          <w:tcPr>
            <w:tcW w:w="5439" w:type="dxa"/>
            <w:shd w:val="clear" w:color="auto" w:fill="D9D9D9"/>
          </w:tcPr>
          <w:p w14:paraId="5B01E8F8" w14:textId="77777777" w:rsidR="00CD744F" w:rsidRDefault="00CD744F" w:rsidP="00CD744F">
            <w:pPr>
              <w:rPr>
                <w:rFonts w:cs="Arial"/>
                <w:b/>
                <w:i/>
                <w:szCs w:val="18"/>
              </w:rPr>
            </w:pPr>
          </w:p>
        </w:tc>
      </w:tr>
      <w:tr w:rsidR="00CD744F" w:rsidRPr="00785F8C" w14:paraId="5E5AAABB" w14:textId="7353524D" w:rsidTr="0028271E">
        <w:tc>
          <w:tcPr>
            <w:tcW w:w="3969" w:type="dxa"/>
            <w:tcBorders>
              <w:bottom w:val="single" w:sz="4" w:space="0" w:color="auto"/>
            </w:tcBorders>
          </w:tcPr>
          <w:p w14:paraId="662FAF7B" w14:textId="77777777" w:rsidR="00CD744F" w:rsidRPr="00A27868" w:rsidRDefault="00CD744F" w:rsidP="00CD744F">
            <w:pPr>
              <w:rPr>
                <w:b/>
                <w:szCs w:val="18"/>
              </w:rPr>
            </w:pPr>
            <w:r w:rsidRPr="00A27868">
              <w:rPr>
                <w:b/>
                <w:szCs w:val="18"/>
              </w:rPr>
              <w:t>PO</w:t>
            </w:r>
            <w:r>
              <w:rPr>
                <w:b/>
                <w:szCs w:val="18"/>
              </w:rPr>
              <w:t>6</w:t>
            </w:r>
          </w:p>
          <w:p w14:paraId="4E6BE0D8" w14:textId="77777777" w:rsidR="00CD744F" w:rsidRDefault="00CD744F" w:rsidP="00CD744F">
            <w:pPr>
              <w:pStyle w:val="Reportbodytext"/>
              <w:rPr>
                <w:sz w:val="18"/>
                <w:szCs w:val="18"/>
                <w:lang w:eastAsia="en-AU"/>
              </w:rPr>
            </w:pPr>
            <w:r w:rsidRPr="00785F8C">
              <w:rPr>
                <w:sz w:val="18"/>
                <w:szCs w:val="18"/>
                <w:lang w:eastAsia="en-AU"/>
              </w:rPr>
              <w:t xml:space="preserve">Where development involves </w:t>
            </w:r>
            <w:r>
              <w:rPr>
                <w:sz w:val="18"/>
                <w:szCs w:val="18"/>
                <w:lang w:eastAsia="en-AU"/>
              </w:rPr>
              <w:t xml:space="preserve">provision of </w:t>
            </w:r>
            <w:r w:rsidRPr="00785F8C">
              <w:rPr>
                <w:sz w:val="18"/>
                <w:szCs w:val="18"/>
                <w:lang w:eastAsia="en-AU"/>
              </w:rPr>
              <w:t xml:space="preserve">a new </w:t>
            </w:r>
            <w:r>
              <w:rPr>
                <w:sz w:val="18"/>
                <w:szCs w:val="18"/>
                <w:lang w:eastAsia="en-AU"/>
              </w:rPr>
              <w:t xml:space="preserve">public or private </w:t>
            </w:r>
            <w:r w:rsidRPr="00785F8C">
              <w:rPr>
                <w:sz w:val="18"/>
                <w:szCs w:val="18"/>
                <w:lang w:eastAsia="en-AU"/>
              </w:rPr>
              <w:t>road, the layout</w:t>
            </w:r>
            <w:r>
              <w:rPr>
                <w:sz w:val="18"/>
                <w:szCs w:val="18"/>
                <w:lang w:eastAsia="en-AU"/>
              </w:rPr>
              <w:t xml:space="preserve">, design and construction of the </w:t>
            </w:r>
            <w:proofErr w:type="gramStart"/>
            <w:r>
              <w:rPr>
                <w:sz w:val="18"/>
                <w:szCs w:val="18"/>
                <w:lang w:eastAsia="en-AU"/>
              </w:rPr>
              <w:t>road:-</w:t>
            </w:r>
            <w:proofErr w:type="gramEnd"/>
          </w:p>
          <w:p w14:paraId="1B9D8C2C" w14:textId="77777777" w:rsidR="00CD744F" w:rsidRDefault="00CD744F" w:rsidP="00CD744F">
            <w:pPr>
              <w:numPr>
                <w:ilvl w:val="0"/>
                <w:numId w:val="28"/>
              </w:numPr>
              <w:rPr>
                <w:szCs w:val="18"/>
              </w:rPr>
            </w:pPr>
            <w:r w:rsidRPr="00785F8C">
              <w:rPr>
                <w:szCs w:val="18"/>
              </w:rPr>
              <w:t>allows easy and safe movement away from any encroaching fire</w:t>
            </w:r>
            <w:r>
              <w:rPr>
                <w:szCs w:val="18"/>
              </w:rPr>
              <w:t xml:space="preserve">; </w:t>
            </w:r>
          </w:p>
          <w:p w14:paraId="06173553" w14:textId="77777777" w:rsidR="00CD744F" w:rsidRDefault="00CD744F" w:rsidP="00CD744F">
            <w:pPr>
              <w:numPr>
                <w:ilvl w:val="0"/>
                <w:numId w:val="28"/>
              </w:numPr>
              <w:rPr>
                <w:szCs w:val="18"/>
              </w:rPr>
            </w:pPr>
            <w:r>
              <w:rPr>
                <w:szCs w:val="18"/>
              </w:rPr>
              <w:t xml:space="preserve">allows easy and safe access for </w:t>
            </w:r>
            <w:proofErr w:type="spellStart"/>
            <w:r>
              <w:rPr>
                <w:szCs w:val="18"/>
              </w:rPr>
              <w:t>fire fighting</w:t>
            </w:r>
            <w:proofErr w:type="spellEnd"/>
            <w:r>
              <w:rPr>
                <w:szCs w:val="18"/>
              </w:rPr>
              <w:t xml:space="preserve"> and other emergency vehicles; and</w:t>
            </w:r>
          </w:p>
          <w:p w14:paraId="4365739D" w14:textId="77777777" w:rsidR="00CD744F" w:rsidRPr="00785F8C" w:rsidRDefault="00CD744F" w:rsidP="00CD744F">
            <w:pPr>
              <w:numPr>
                <w:ilvl w:val="0"/>
                <w:numId w:val="28"/>
              </w:numPr>
              <w:rPr>
                <w:szCs w:val="18"/>
              </w:rPr>
            </w:pPr>
            <w:r w:rsidRPr="00785F8C">
              <w:rPr>
                <w:szCs w:val="18"/>
              </w:rPr>
              <w:t>provides for alternative safe access</w:t>
            </w:r>
            <w:r>
              <w:rPr>
                <w:szCs w:val="18"/>
              </w:rPr>
              <w:t xml:space="preserve"> and evacuation</w:t>
            </w:r>
            <w:r w:rsidRPr="00785F8C">
              <w:rPr>
                <w:szCs w:val="18"/>
              </w:rPr>
              <w:t xml:space="preserve"> routes should access in one direction be blocked in the event of a fire</w:t>
            </w:r>
            <w:r>
              <w:rPr>
                <w:szCs w:val="18"/>
              </w:rPr>
              <w:t>.</w:t>
            </w:r>
          </w:p>
        </w:tc>
        <w:tc>
          <w:tcPr>
            <w:tcW w:w="4536" w:type="dxa"/>
            <w:tcBorders>
              <w:bottom w:val="single" w:sz="4" w:space="0" w:color="auto"/>
            </w:tcBorders>
          </w:tcPr>
          <w:p w14:paraId="26112C4C" w14:textId="77777777" w:rsidR="00CD744F" w:rsidRDefault="00CD744F" w:rsidP="00CD744F">
            <w:pPr>
              <w:rPr>
                <w:b/>
                <w:szCs w:val="18"/>
              </w:rPr>
            </w:pPr>
            <w:r w:rsidRPr="00A27868">
              <w:rPr>
                <w:b/>
                <w:szCs w:val="18"/>
              </w:rPr>
              <w:t>AO</w:t>
            </w:r>
            <w:r>
              <w:rPr>
                <w:b/>
                <w:szCs w:val="18"/>
              </w:rPr>
              <w:t>6</w:t>
            </w:r>
            <w:r w:rsidRPr="00A27868">
              <w:rPr>
                <w:b/>
                <w:szCs w:val="18"/>
              </w:rPr>
              <w:t>.1</w:t>
            </w:r>
          </w:p>
          <w:p w14:paraId="7BDD266A" w14:textId="77777777" w:rsidR="00CD744F" w:rsidRDefault="00CD744F" w:rsidP="00CD744F">
            <w:pPr>
              <w:rPr>
                <w:rFonts w:cs="Arial"/>
                <w:szCs w:val="18"/>
              </w:rPr>
            </w:pPr>
            <w:r w:rsidRPr="00785F8C">
              <w:rPr>
                <w:rFonts w:cs="Arial"/>
                <w:szCs w:val="18"/>
              </w:rPr>
              <w:t>The road layout provides for “through</w:t>
            </w:r>
            <w:r>
              <w:rPr>
                <w:rFonts w:cs="Arial"/>
                <w:szCs w:val="18"/>
              </w:rPr>
              <w:t xml:space="preserve"> </w:t>
            </w:r>
            <w:r w:rsidRPr="00785F8C">
              <w:rPr>
                <w:rFonts w:cs="Arial"/>
                <w:szCs w:val="18"/>
              </w:rPr>
              <w:t xml:space="preserve">roads” and avoids </w:t>
            </w:r>
            <w:proofErr w:type="spellStart"/>
            <w:r w:rsidRPr="00785F8C">
              <w:rPr>
                <w:rFonts w:cs="Arial"/>
                <w:szCs w:val="18"/>
              </w:rPr>
              <w:t>cul</w:t>
            </w:r>
            <w:r>
              <w:rPr>
                <w:rFonts w:cs="Arial"/>
                <w:szCs w:val="18"/>
              </w:rPr>
              <w:t>s</w:t>
            </w:r>
            <w:proofErr w:type="spellEnd"/>
            <w:r w:rsidRPr="00785F8C">
              <w:rPr>
                <w:rFonts w:cs="Arial"/>
                <w:szCs w:val="18"/>
              </w:rPr>
              <w:t xml:space="preserve">-de-sac and “dead end” roads (except where a perimeter road isolates the development from hazardous </w:t>
            </w:r>
            <w:proofErr w:type="gramStart"/>
            <w:r w:rsidRPr="00785F8C">
              <w:rPr>
                <w:rFonts w:cs="Arial"/>
                <w:szCs w:val="18"/>
              </w:rPr>
              <w:t>vegetation</w:t>
            </w:r>
            <w:proofErr w:type="gramEnd"/>
            <w:r w:rsidRPr="00785F8C">
              <w:rPr>
                <w:rFonts w:cs="Arial"/>
                <w:szCs w:val="18"/>
              </w:rPr>
              <w:t xml:space="preserve"> or the cul-de-sacs are provided </w:t>
            </w:r>
            <w:r>
              <w:rPr>
                <w:rFonts w:cs="Arial"/>
                <w:szCs w:val="18"/>
              </w:rPr>
              <w:t>wi</w:t>
            </w:r>
            <w:r w:rsidRPr="00785F8C">
              <w:rPr>
                <w:rFonts w:cs="Arial"/>
                <w:szCs w:val="18"/>
              </w:rPr>
              <w:t xml:space="preserve">th an alternative access linking the cul-de-sac to other through </w:t>
            </w:r>
            <w:r>
              <w:rPr>
                <w:rFonts w:cs="Arial"/>
                <w:szCs w:val="18"/>
              </w:rPr>
              <w:t>roads).</w:t>
            </w:r>
          </w:p>
          <w:p w14:paraId="6E17A34C" w14:textId="77777777" w:rsidR="00CD744F" w:rsidRDefault="00CD744F" w:rsidP="00CD744F">
            <w:pPr>
              <w:rPr>
                <w:b/>
                <w:szCs w:val="18"/>
              </w:rPr>
            </w:pPr>
          </w:p>
          <w:p w14:paraId="1BE07EF1" w14:textId="77777777" w:rsidR="00CD744F" w:rsidRDefault="00CD744F" w:rsidP="00CD744F">
            <w:pPr>
              <w:rPr>
                <w:b/>
                <w:szCs w:val="18"/>
              </w:rPr>
            </w:pPr>
            <w:r>
              <w:rPr>
                <w:b/>
                <w:szCs w:val="18"/>
              </w:rPr>
              <w:t>AO6.2</w:t>
            </w:r>
          </w:p>
          <w:p w14:paraId="0E729F6C" w14:textId="77777777" w:rsidR="00CD744F" w:rsidRPr="00785F8C" w:rsidRDefault="00CD744F" w:rsidP="00CD744F">
            <w:pPr>
              <w:rPr>
                <w:rFonts w:cs="Arial"/>
                <w:szCs w:val="18"/>
              </w:rPr>
            </w:pPr>
            <w:r>
              <w:rPr>
                <w:szCs w:val="18"/>
              </w:rPr>
              <w:t>Roads have a maximum gradient of 12.5%.</w:t>
            </w:r>
          </w:p>
        </w:tc>
        <w:tc>
          <w:tcPr>
            <w:tcW w:w="5439" w:type="dxa"/>
            <w:tcBorders>
              <w:bottom w:val="single" w:sz="4" w:space="0" w:color="auto"/>
            </w:tcBorders>
          </w:tcPr>
          <w:p w14:paraId="5E893680" w14:textId="55232062" w:rsidR="00CD744F" w:rsidRPr="00A27868" w:rsidRDefault="00CD744F" w:rsidP="00CD744F">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1A4F6B" w14:paraId="648FBD72" w14:textId="50FCC74F" w:rsidTr="0028271E">
        <w:tc>
          <w:tcPr>
            <w:tcW w:w="8505" w:type="dxa"/>
            <w:gridSpan w:val="2"/>
            <w:shd w:val="clear" w:color="auto" w:fill="D9D9D9"/>
          </w:tcPr>
          <w:p w14:paraId="5754A020" w14:textId="77777777" w:rsidR="00CD744F" w:rsidRPr="001A4F6B" w:rsidRDefault="00CD744F" w:rsidP="00CD744F">
            <w:pPr>
              <w:rPr>
                <w:rFonts w:cs="Arial"/>
                <w:b/>
                <w:i/>
                <w:szCs w:val="18"/>
              </w:rPr>
            </w:pPr>
            <w:r>
              <w:rPr>
                <w:rFonts w:cs="Arial"/>
                <w:b/>
                <w:i/>
                <w:szCs w:val="18"/>
              </w:rPr>
              <w:t>Fire breaking trails</w:t>
            </w:r>
          </w:p>
        </w:tc>
        <w:tc>
          <w:tcPr>
            <w:tcW w:w="5439" w:type="dxa"/>
            <w:shd w:val="clear" w:color="auto" w:fill="D9D9D9"/>
          </w:tcPr>
          <w:p w14:paraId="0C76F061" w14:textId="77777777" w:rsidR="00CD744F" w:rsidRDefault="00CD744F" w:rsidP="00CD744F">
            <w:pPr>
              <w:rPr>
                <w:rFonts w:cs="Arial"/>
                <w:b/>
                <w:i/>
                <w:szCs w:val="18"/>
              </w:rPr>
            </w:pPr>
          </w:p>
        </w:tc>
      </w:tr>
      <w:tr w:rsidR="00CD744F" w:rsidRPr="005E545D" w14:paraId="36413DC6" w14:textId="49F06213" w:rsidTr="0028271E">
        <w:tc>
          <w:tcPr>
            <w:tcW w:w="3969" w:type="dxa"/>
            <w:tcBorders>
              <w:bottom w:val="single" w:sz="4" w:space="0" w:color="auto"/>
            </w:tcBorders>
          </w:tcPr>
          <w:p w14:paraId="7963A5BD" w14:textId="77777777" w:rsidR="00CD744F" w:rsidRPr="004B64DA" w:rsidRDefault="00CD744F" w:rsidP="00CD744F">
            <w:pPr>
              <w:rPr>
                <w:b/>
                <w:szCs w:val="18"/>
              </w:rPr>
            </w:pPr>
            <w:r w:rsidRPr="004B64DA">
              <w:rPr>
                <w:b/>
                <w:szCs w:val="18"/>
              </w:rPr>
              <w:t>PO</w:t>
            </w:r>
            <w:r>
              <w:rPr>
                <w:b/>
                <w:szCs w:val="18"/>
              </w:rPr>
              <w:t>7</w:t>
            </w:r>
          </w:p>
          <w:p w14:paraId="7EDA3001" w14:textId="77777777" w:rsidR="00CD744F" w:rsidRPr="004B64DA" w:rsidRDefault="00CD744F" w:rsidP="00CD744F">
            <w:pPr>
              <w:pStyle w:val="Reportbodytext"/>
              <w:rPr>
                <w:sz w:val="18"/>
                <w:szCs w:val="18"/>
                <w:lang w:eastAsia="en-AU"/>
              </w:rPr>
            </w:pPr>
            <w:r>
              <w:rPr>
                <w:sz w:val="18"/>
                <w:szCs w:val="18"/>
                <w:lang w:eastAsia="en-AU"/>
              </w:rPr>
              <w:t>Fire breaking trails are</w:t>
            </w:r>
            <w:r w:rsidRPr="004B64DA">
              <w:rPr>
                <w:sz w:val="18"/>
                <w:szCs w:val="18"/>
                <w:lang w:eastAsia="en-AU"/>
              </w:rPr>
              <w:t xml:space="preserve"> </w:t>
            </w:r>
            <w:r>
              <w:rPr>
                <w:sz w:val="18"/>
                <w:szCs w:val="18"/>
                <w:lang w:eastAsia="en-AU"/>
              </w:rPr>
              <w:t xml:space="preserve">located, </w:t>
            </w:r>
            <w:r w:rsidRPr="004B64DA">
              <w:rPr>
                <w:sz w:val="18"/>
                <w:szCs w:val="18"/>
                <w:lang w:eastAsia="en-AU"/>
              </w:rPr>
              <w:t xml:space="preserve">designed </w:t>
            </w:r>
            <w:r>
              <w:rPr>
                <w:sz w:val="18"/>
                <w:szCs w:val="18"/>
                <w:lang w:eastAsia="en-AU"/>
              </w:rPr>
              <w:t xml:space="preserve">and constructed </w:t>
            </w:r>
            <w:r w:rsidRPr="004B64DA">
              <w:rPr>
                <w:sz w:val="18"/>
                <w:szCs w:val="18"/>
                <w:lang w:eastAsia="en-AU"/>
              </w:rPr>
              <w:t xml:space="preserve">to mitigate against bushfire hazard </w:t>
            </w:r>
            <w:proofErr w:type="gramStart"/>
            <w:r w:rsidRPr="004B64DA">
              <w:rPr>
                <w:sz w:val="18"/>
                <w:szCs w:val="18"/>
                <w:lang w:eastAsia="en-AU"/>
              </w:rPr>
              <w:t>by:</w:t>
            </w:r>
            <w:r>
              <w:rPr>
                <w:sz w:val="18"/>
                <w:szCs w:val="18"/>
                <w:lang w:eastAsia="en-AU"/>
              </w:rPr>
              <w:t>-</w:t>
            </w:r>
            <w:proofErr w:type="gramEnd"/>
          </w:p>
          <w:p w14:paraId="13708962" w14:textId="77777777" w:rsidR="00CD744F" w:rsidRPr="004B64DA" w:rsidRDefault="00CD744F" w:rsidP="00CD744F">
            <w:pPr>
              <w:numPr>
                <w:ilvl w:val="0"/>
                <w:numId w:val="25"/>
              </w:numPr>
              <w:rPr>
                <w:szCs w:val="18"/>
              </w:rPr>
            </w:pPr>
            <w:r w:rsidRPr="004B64DA">
              <w:rPr>
                <w:szCs w:val="18"/>
              </w:rPr>
              <w:t xml:space="preserve">ensuring adequate access for </w:t>
            </w:r>
            <w:proofErr w:type="spellStart"/>
            <w:r w:rsidRPr="004B64DA">
              <w:rPr>
                <w:szCs w:val="18"/>
              </w:rPr>
              <w:t>fire fighting</w:t>
            </w:r>
            <w:proofErr w:type="spellEnd"/>
            <w:r w:rsidRPr="004B64DA">
              <w:rPr>
                <w:szCs w:val="18"/>
              </w:rPr>
              <w:t xml:space="preserve"> and other emergency vehicles;</w:t>
            </w:r>
          </w:p>
          <w:p w14:paraId="5F53212F" w14:textId="77777777" w:rsidR="00CD744F" w:rsidRPr="004B64DA" w:rsidRDefault="00CD744F" w:rsidP="00CD744F">
            <w:pPr>
              <w:numPr>
                <w:ilvl w:val="0"/>
                <w:numId w:val="25"/>
              </w:numPr>
              <w:rPr>
                <w:szCs w:val="18"/>
              </w:rPr>
            </w:pPr>
            <w:r w:rsidRPr="004B64DA">
              <w:rPr>
                <w:szCs w:val="18"/>
              </w:rPr>
              <w:t xml:space="preserve">ensuring adequate access for the evacuation of residents and emergency </w:t>
            </w:r>
            <w:r w:rsidRPr="004B64DA">
              <w:rPr>
                <w:szCs w:val="18"/>
              </w:rPr>
              <w:lastRenderedPageBreak/>
              <w:t xml:space="preserve">personnel in </w:t>
            </w:r>
            <w:proofErr w:type="gramStart"/>
            <w:r w:rsidRPr="004B64DA">
              <w:rPr>
                <w:szCs w:val="18"/>
              </w:rPr>
              <w:t>an emergency situation</w:t>
            </w:r>
            <w:proofErr w:type="gramEnd"/>
            <w:r w:rsidRPr="004B64DA">
              <w:rPr>
                <w:szCs w:val="18"/>
              </w:rPr>
              <w:t xml:space="preserve">, including alternative safe access routes should access in one direction be </w:t>
            </w:r>
            <w:r>
              <w:rPr>
                <w:szCs w:val="18"/>
              </w:rPr>
              <w:t>blocked in the event of a fire;</w:t>
            </w:r>
          </w:p>
          <w:p w14:paraId="132CE4D7" w14:textId="77777777" w:rsidR="00CD744F" w:rsidRPr="004B64DA" w:rsidRDefault="00CD744F" w:rsidP="00CD744F">
            <w:pPr>
              <w:numPr>
                <w:ilvl w:val="0"/>
                <w:numId w:val="25"/>
              </w:numPr>
              <w:rPr>
                <w:szCs w:val="18"/>
              </w:rPr>
            </w:pPr>
            <w:r w:rsidRPr="004B64DA">
              <w:rPr>
                <w:szCs w:val="18"/>
              </w:rPr>
              <w:t>providing for the separation of developed areas and adjacent bushland</w:t>
            </w:r>
            <w:r>
              <w:rPr>
                <w:szCs w:val="18"/>
              </w:rPr>
              <w:t>.</w:t>
            </w:r>
          </w:p>
        </w:tc>
        <w:tc>
          <w:tcPr>
            <w:tcW w:w="4536" w:type="dxa"/>
            <w:tcBorders>
              <w:bottom w:val="single" w:sz="4" w:space="0" w:color="auto"/>
            </w:tcBorders>
          </w:tcPr>
          <w:p w14:paraId="3C53BAA3" w14:textId="77777777" w:rsidR="00CD744F" w:rsidRDefault="00CD744F" w:rsidP="00CD744F">
            <w:pPr>
              <w:rPr>
                <w:b/>
                <w:szCs w:val="18"/>
              </w:rPr>
            </w:pPr>
            <w:r w:rsidRPr="004B64DA">
              <w:rPr>
                <w:b/>
                <w:szCs w:val="18"/>
              </w:rPr>
              <w:lastRenderedPageBreak/>
              <w:t>AO</w:t>
            </w:r>
            <w:r>
              <w:rPr>
                <w:b/>
                <w:szCs w:val="18"/>
              </w:rPr>
              <w:t>7</w:t>
            </w:r>
          </w:p>
          <w:p w14:paraId="732BD155" w14:textId="77777777" w:rsidR="00CD744F" w:rsidRPr="008972AA" w:rsidRDefault="00CD744F" w:rsidP="00CD744F">
            <w:pPr>
              <w:rPr>
                <w:rFonts w:cs="Arial"/>
                <w:szCs w:val="18"/>
              </w:rPr>
            </w:pPr>
            <w:r w:rsidRPr="008972AA">
              <w:rPr>
                <w:rFonts w:cs="Arial"/>
                <w:szCs w:val="18"/>
              </w:rPr>
              <w:t xml:space="preserve">Where development involves the creation of a new road, fire breaking trails </w:t>
            </w:r>
            <w:proofErr w:type="gramStart"/>
            <w:r w:rsidRPr="008972AA">
              <w:rPr>
                <w:rFonts w:cs="Arial"/>
                <w:szCs w:val="18"/>
              </w:rPr>
              <w:t>are:</w:t>
            </w:r>
            <w:r>
              <w:rPr>
                <w:rFonts w:cs="Arial"/>
                <w:szCs w:val="18"/>
              </w:rPr>
              <w:t>-</w:t>
            </w:r>
            <w:proofErr w:type="gramEnd"/>
          </w:p>
          <w:p w14:paraId="730AAD13" w14:textId="77777777" w:rsidR="00CD744F" w:rsidRPr="008972AA" w:rsidRDefault="00CD744F" w:rsidP="00CD744F">
            <w:pPr>
              <w:numPr>
                <w:ilvl w:val="0"/>
                <w:numId w:val="26"/>
              </w:numPr>
              <w:rPr>
                <w:szCs w:val="18"/>
              </w:rPr>
            </w:pPr>
            <w:r w:rsidRPr="008972AA">
              <w:rPr>
                <w:szCs w:val="18"/>
              </w:rPr>
              <w:t xml:space="preserve">provided along </w:t>
            </w:r>
            <w:r>
              <w:rPr>
                <w:szCs w:val="18"/>
              </w:rPr>
              <w:t xml:space="preserve">and within a </w:t>
            </w:r>
            <w:r w:rsidRPr="008972AA">
              <w:rPr>
                <w:szCs w:val="18"/>
              </w:rPr>
              <w:t xml:space="preserve">cleared road reserve </w:t>
            </w:r>
            <w:r>
              <w:rPr>
                <w:szCs w:val="18"/>
              </w:rPr>
              <w:t xml:space="preserve">having </w:t>
            </w:r>
            <w:r w:rsidRPr="008972AA">
              <w:rPr>
                <w:szCs w:val="18"/>
              </w:rPr>
              <w:t xml:space="preserve">a minimum </w:t>
            </w:r>
            <w:r>
              <w:rPr>
                <w:szCs w:val="18"/>
              </w:rPr>
              <w:t xml:space="preserve">width of </w:t>
            </w:r>
            <w:r w:rsidRPr="008972AA">
              <w:rPr>
                <w:szCs w:val="18"/>
              </w:rPr>
              <w:t>2</w:t>
            </w:r>
            <w:r>
              <w:rPr>
                <w:szCs w:val="18"/>
              </w:rPr>
              <w:t>0m</w:t>
            </w:r>
            <w:r w:rsidRPr="008972AA">
              <w:rPr>
                <w:szCs w:val="18"/>
              </w:rPr>
              <w:t xml:space="preserve">; </w:t>
            </w:r>
          </w:p>
          <w:p w14:paraId="7B9EB433" w14:textId="77777777" w:rsidR="00CD744F" w:rsidRPr="008972AA" w:rsidRDefault="00CD744F" w:rsidP="00CD744F">
            <w:pPr>
              <w:numPr>
                <w:ilvl w:val="0"/>
                <w:numId w:val="26"/>
              </w:numPr>
              <w:rPr>
                <w:szCs w:val="18"/>
              </w:rPr>
            </w:pPr>
            <w:r>
              <w:rPr>
                <w:szCs w:val="18"/>
              </w:rPr>
              <w:t>a maximum gradient of 12.5%;</w:t>
            </w:r>
          </w:p>
          <w:p w14:paraId="127403F0" w14:textId="77777777" w:rsidR="00CD744F" w:rsidRDefault="00CD744F" w:rsidP="00CD744F">
            <w:pPr>
              <w:numPr>
                <w:ilvl w:val="0"/>
                <w:numId w:val="26"/>
              </w:numPr>
              <w:rPr>
                <w:szCs w:val="18"/>
              </w:rPr>
            </w:pPr>
            <w:r w:rsidRPr="008972AA">
              <w:rPr>
                <w:szCs w:val="18"/>
              </w:rPr>
              <w:t xml:space="preserve">located between the development site and hazardous vegetation. </w:t>
            </w:r>
          </w:p>
          <w:p w14:paraId="07C7C7F6" w14:textId="77777777" w:rsidR="00CD744F" w:rsidRPr="008972AA" w:rsidRDefault="00CD744F" w:rsidP="00CD744F">
            <w:pPr>
              <w:ind w:left="437"/>
              <w:rPr>
                <w:szCs w:val="18"/>
              </w:rPr>
            </w:pPr>
          </w:p>
          <w:p w14:paraId="164EDD92" w14:textId="77777777" w:rsidR="00CD744F" w:rsidRDefault="00CD744F" w:rsidP="00CD744F">
            <w:pPr>
              <w:rPr>
                <w:rFonts w:cs="Arial"/>
                <w:b/>
                <w:szCs w:val="18"/>
              </w:rPr>
            </w:pPr>
            <w:r w:rsidRPr="008972AA">
              <w:rPr>
                <w:rFonts w:cs="Arial"/>
                <w:b/>
                <w:szCs w:val="18"/>
              </w:rPr>
              <w:t>OR</w:t>
            </w:r>
          </w:p>
          <w:p w14:paraId="6A96DC2A" w14:textId="77777777" w:rsidR="00CD744F" w:rsidRPr="008972AA" w:rsidRDefault="00CD744F" w:rsidP="00CD744F">
            <w:pPr>
              <w:rPr>
                <w:rFonts w:cs="Arial"/>
                <w:b/>
                <w:szCs w:val="18"/>
              </w:rPr>
            </w:pPr>
          </w:p>
          <w:p w14:paraId="388924F4" w14:textId="77777777" w:rsidR="00CD744F" w:rsidRPr="008972AA" w:rsidRDefault="00CD744F" w:rsidP="00CD744F">
            <w:pPr>
              <w:rPr>
                <w:rFonts w:cs="Arial"/>
                <w:szCs w:val="18"/>
              </w:rPr>
            </w:pPr>
            <w:r w:rsidRPr="008972AA">
              <w:rPr>
                <w:rFonts w:cs="Arial"/>
                <w:szCs w:val="18"/>
              </w:rPr>
              <w:t>Where development does not involve</w:t>
            </w:r>
            <w:r>
              <w:rPr>
                <w:rFonts w:cs="Arial"/>
                <w:szCs w:val="18"/>
              </w:rPr>
              <w:t xml:space="preserve"> </w:t>
            </w:r>
            <w:r w:rsidRPr="008972AA">
              <w:rPr>
                <w:rFonts w:cs="Arial"/>
                <w:szCs w:val="18"/>
              </w:rPr>
              <w:t xml:space="preserve">the creation of a new road, fire breaking trails are provided between the development site and hazardous </w:t>
            </w:r>
            <w:r>
              <w:rPr>
                <w:rFonts w:cs="Arial"/>
                <w:szCs w:val="18"/>
              </w:rPr>
              <w:t xml:space="preserve">vegetation. Such fire breaking </w:t>
            </w:r>
            <w:proofErr w:type="gramStart"/>
            <w:r>
              <w:rPr>
                <w:rFonts w:cs="Arial"/>
                <w:szCs w:val="18"/>
              </w:rPr>
              <w:t>trails:-</w:t>
            </w:r>
            <w:proofErr w:type="gramEnd"/>
          </w:p>
          <w:p w14:paraId="005B7B7D" w14:textId="77777777" w:rsidR="00CD744F" w:rsidRPr="008972AA" w:rsidRDefault="00CD744F" w:rsidP="00CD744F">
            <w:pPr>
              <w:numPr>
                <w:ilvl w:val="0"/>
                <w:numId w:val="27"/>
              </w:numPr>
              <w:rPr>
                <w:szCs w:val="18"/>
              </w:rPr>
            </w:pPr>
            <w:r w:rsidRPr="008972AA">
              <w:rPr>
                <w:szCs w:val="18"/>
              </w:rPr>
              <w:t xml:space="preserve">have a cleared minimum width of 6m; </w:t>
            </w:r>
          </w:p>
          <w:p w14:paraId="509D0B87" w14:textId="77777777" w:rsidR="00CD744F" w:rsidRPr="008972AA" w:rsidRDefault="00CD744F" w:rsidP="00CD744F">
            <w:pPr>
              <w:numPr>
                <w:ilvl w:val="0"/>
                <w:numId w:val="27"/>
              </w:numPr>
              <w:rPr>
                <w:szCs w:val="18"/>
              </w:rPr>
            </w:pPr>
            <w:r w:rsidRPr="008972AA">
              <w:rPr>
                <w:szCs w:val="18"/>
              </w:rPr>
              <w:t xml:space="preserve">have a maximum gradient of 12.5%; </w:t>
            </w:r>
          </w:p>
          <w:p w14:paraId="33D01ED3" w14:textId="77777777" w:rsidR="00CD744F" w:rsidRPr="008972AA" w:rsidRDefault="00CD744F" w:rsidP="00CD744F">
            <w:pPr>
              <w:numPr>
                <w:ilvl w:val="0"/>
                <w:numId w:val="27"/>
              </w:numPr>
              <w:rPr>
                <w:szCs w:val="18"/>
              </w:rPr>
            </w:pPr>
            <w:r w:rsidRPr="008972AA">
              <w:rPr>
                <w:szCs w:val="18"/>
              </w:rPr>
              <w:t xml:space="preserve">provide continuous access for fire fighting vehicles; </w:t>
            </w:r>
          </w:p>
          <w:p w14:paraId="523B5247" w14:textId="77777777" w:rsidR="00CD744F" w:rsidRPr="008972AA" w:rsidRDefault="00CD744F" w:rsidP="00CD744F">
            <w:pPr>
              <w:numPr>
                <w:ilvl w:val="0"/>
                <w:numId w:val="27"/>
              </w:numPr>
              <w:rPr>
                <w:szCs w:val="18"/>
              </w:rPr>
            </w:pPr>
            <w:r w:rsidRPr="008972AA">
              <w:rPr>
                <w:szCs w:val="18"/>
              </w:rPr>
              <w:t xml:space="preserve">allow for vehicle access every 200m; </w:t>
            </w:r>
          </w:p>
          <w:p w14:paraId="48D04E86" w14:textId="77777777" w:rsidR="00CD744F" w:rsidRPr="00C263F4" w:rsidRDefault="00CD744F" w:rsidP="00CD744F">
            <w:pPr>
              <w:numPr>
                <w:ilvl w:val="0"/>
                <w:numId w:val="27"/>
              </w:numPr>
              <w:rPr>
                <w:rFonts w:cs="Arial"/>
                <w:szCs w:val="18"/>
              </w:rPr>
            </w:pPr>
            <w:r w:rsidRPr="008972AA">
              <w:rPr>
                <w:szCs w:val="18"/>
              </w:rPr>
              <w:t xml:space="preserve">provide passing bays and turning areas </w:t>
            </w:r>
            <w:r>
              <w:rPr>
                <w:szCs w:val="18"/>
              </w:rPr>
              <w:t xml:space="preserve">for </w:t>
            </w:r>
            <w:proofErr w:type="spellStart"/>
            <w:r>
              <w:rPr>
                <w:szCs w:val="18"/>
              </w:rPr>
              <w:t>fire fighting</w:t>
            </w:r>
            <w:proofErr w:type="spellEnd"/>
            <w:r>
              <w:rPr>
                <w:szCs w:val="18"/>
              </w:rPr>
              <w:t xml:space="preserve"> appliances at frequent intervals (e.g. typically </w:t>
            </w:r>
            <w:r w:rsidRPr="008972AA">
              <w:rPr>
                <w:szCs w:val="18"/>
              </w:rPr>
              <w:t xml:space="preserve">every </w:t>
            </w:r>
            <w:r>
              <w:rPr>
                <w:szCs w:val="18"/>
              </w:rPr>
              <w:t>200m);</w:t>
            </w:r>
          </w:p>
          <w:p w14:paraId="7A61579F" w14:textId="77777777" w:rsidR="00CD744F" w:rsidRPr="00475AAA" w:rsidRDefault="00CD744F" w:rsidP="00CD744F">
            <w:pPr>
              <w:numPr>
                <w:ilvl w:val="0"/>
                <w:numId w:val="27"/>
              </w:numPr>
              <w:rPr>
                <w:rFonts w:cs="Arial"/>
                <w:szCs w:val="18"/>
              </w:rPr>
            </w:pPr>
            <w:r>
              <w:rPr>
                <w:szCs w:val="18"/>
              </w:rPr>
              <w:t>have a minimum cleared height of 4m;</w:t>
            </w:r>
          </w:p>
          <w:p w14:paraId="036B7304" w14:textId="77777777" w:rsidR="00CD744F" w:rsidRPr="00C263F4" w:rsidRDefault="00CD744F" w:rsidP="00CD744F">
            <w:pPr>
              <w:numPr>
                <w:ilvl w:val="0"/>
                <w:numId w:val="27"/>
              </w:numPr>
              <w:rPr>
                <w:rFonts w:cs="Arial"/>
                <w:szCs w:val="18"/>
              </w:rPr>
            </w:pPr>
            <w:r>
              <w:rPr>
                <w:szCs w:val="18"/>
              </w:rPr>
              <w:t>have a formed width, gradient and erosion control devices, and are provided to all-weather standard; and</w:t>
            </w:r>
          </w:p>
          <w:p w14:paraId="4C28047E" w14:textId="77777777" w:rsidR="00CD744F" w:rsidRPr="005E545D" w:rsidRDefault="00CD744F" w:rsidP="00CD744F">
            <w:pPr>
              <w:numPr>
                <w:ilvl w:val="0"/>
                <w:numId w:val="27"/>
              </w:numPr>
              <w:rPr>
                <w:rFonts w:cs="Arial"/>
                <w:szCs w:val="18"/>
              </w:rPr>
            </w:pPr>
            <w:r>
              <w:rPr>
                <w:szCs w:val="18"/>
              </w:rPr>
              <w:t>are located within an access easement that is granted in favour of the Council and the Queensland Fire and Rescue Service.</w:t>
            </w:r>
          </w:p>
        </w:tc>
        <w:tc>
          <w:tcPr>
            <w:tcW w:w="5439" w:type="dxa"/>
            <w:tcBorders>
              <w:bottom w:val="single" w:sz="4" w:space="0" w:color="auto"/>
            </w:tcBorders>
          </w:tcPr>
          <w:p w14:paraId="25EF4C85" w14:textId="3194911D" w:rsidR="00CD744F" w:rsidRPr="004B64DA" w:rsidRDefault="00CD744F" w:rsidP="00CD744F">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D4604E" w14:paraId="1049057B" w14:textId="68574715" w:rsidTr="0028271E">
        <w:tc>
          <w:tcPr>
            <w:tcW w:w="8505" w:type="dxa"/>
            <w:gridSpan w:val="2"/>
            <w:tcBorders>
              <w:bottom w:val="single" w:sz="4" w:space="0" w:color="auto"/>
            </w:tcBorders>
            <w:shd w:val="clear" w:color="auto" w:fill="D9D9D9"/>
          </w:tcPr>
          <w:p w14:paraId="7FEBB343" w14:textId="77777777" w:rsidR="00CD744F" w:rsidRPr="00D4604E" w:rsidRDefault="00CD744F" w:rsidP="00CD744F">
            <w:pPr>
              <w:rPr>
                <w:rFonts w:cs="Arial"/>
                <w:b/>
                <w:i/>
                <w:szCs w:val="18"/>
              </w:rPr>
            </w:pPr>
            <w:r>
              <w:rPr>
                <w:rFonts w:cs="Arial"/>
                <w:b/>
                <w:i/>
                <w:szCs w:val="18"/>
              </w:rPr>
              <w:t>Lot layout</w:t>
            </w:r>
          </w:p>
        </w:tc>
        <w:tc>
          <w:tcPr>
            <w:tcW w:w="5439" w:type="dxa"/>
            <w:tcBorders>
              <w:bottom w:val="single" w:sz="4" w:space="0" w:color="auto"/>
            </w:tcBorders>
            <w:shd w:val="clear" w:color="auto" w:fill="D9D9D9"/>
          </w:tcPr>
          <w:p w14:paraId="774ED661" w14:textId="77777777" w:rsidR="00CD744F" w:rsidRDefault="00CD744F" w:rsidP="00CD744F">
            <w:pPr>
              <w:rPr>
                <w:rFonts w:cs="Arial"/>
                <w:b/>
                <w:i/>
                <w:szCs w:val="18"/>
              </w:rPr>
            </w:pPr>
          </w:p>
        </w:tc>
      </w:tr>
      <w:tr w:rsidR="00CD744F" w14:paraId="060207DB" w14:textId="26833AB4" w:rsidTr="0028271E">
        <w:tc>
          <w:tcPr>
            <w:tcW w:w="3969" w:type="dxa"/>
            <w:tcBorders>
              <w:bottom w:val="single" w:sz="4" w:space="0" w:color="auto"/>
            </w:tcBorders>
          </w:tcPr>
          <w:p w14:paraId="5C640823" w14:textId="77777777" w:rsidR="00CD744F" w:rsidRPr="00725BDB" w:rsidRDefault="00CD744F" w:rsidP="00CD744F">
            <w:pPr>
              <w:rPr>
                <w:b/>
                <w:szCs w:val="18"/>
              </w:rPr>
            </w:pPr>
            <w:r w:rsidRPr="00725BDB">
              <w:rPr>
                <w:b/>
                <w:szCs w:val="18"/>
              </w:rPr>
              <w:t>PO</w:t>
            </w:r>
            <w:r>
              <w:rPr>
                <w:b/>
                <w:szCs w:val="18"/>
              </w:rPr>
              <w:t>8</w:t>
            </w:r>
          </w:p>
          <w:p w14:paraId="0499195C" w14:textId="77777777" w:rsidR="00CD744F" w:rsidRPr="00725BDB" w:rsidRDefault="00CD744F" w:rsidP="00CD744F">
            <w:pPr>
              <w:pStyle w:val="Reportbodytext"/>
              <w:rPr>
                <w:sz w:val="18"/>
                <w:szCs w:val="18"/>
                <w:lang w:eastAsia="en-AU"/>
              </w:rPr>
            </w:pPr>
            <w:r w:rsidRPr="00725BDB">
              <w:rPr>
                <w:sz w:val="18"/>
                <w:szCs w:val="18"/>
                <w:lang w:eastAsia="en-AU"/>
              </w:rPr>
              <w:t xml:space="preserve">The lot layout of new development is designed </w:t>
            </w:r>
            <w:proofErr w:type="gramStart"/>
            <w:r w:rsidRPr="00725BDB">
              <w:rPr>
                <w:sz w:val="18"/>
                <w:szCs w:val="18"/>
                <w:lang w:eastAsia="en-AU"/>
              </w:rPr>
              <w:t>to:</w:t>
            </w:r>
            <w:r>
              <w:rPr>
                <w:sz w:val="18"/>
                <w:szCs w:val="18"/>
                <w:lang w:eastAsia="en-AU"/>
              </w:rPr>
              <w:t>-</w:t>
            </w:r>
            <w:proofErr w:type="gramEnd"/>
          </w:p>
          <w:p w14:paraId="006E8E75" w14:textId="77777777" w:rsidR="00CD744F" w:rsidRPr="00725BDB" w:rsidRDefault="00CD744F" w:rsidP="00CD744F">
            <w:pPr>
              <w:numPr>
                <w:ilvl w:val="0"/>
                <w:numId w:val="24"/>
              </w:numPr>
              <w:rPr>
                <w:szCs w:val="18"/>
              </w:rPr>
            </w:pPr>
            <w:r w:rsidRPr="00725BDB">
              <w:rPr>
                <w:szCs w:val="18"/>
              </w:rPr>
              <w:t xml:space="preserve">mitigate any potential bushfire hazard; </w:t>
            </w:r>
          </w:p>
          <w:p w14:paraId="2C5BBC2D" w14:textId="77777777" w:rsidR="00CD744F" w:rsidRPr="00725BDB" w:rsidRDefault="00CD744F" w:rsidP="00CD744F">
            <w:pPr>
              <w:numPr>
                <w:ilvl w:val="0"/>
                <w:numId w:val="24"/>
              </w:numPr>
              <w:rPr>
                <w:szCs w:val="18"/>
              </w:rPr>
            </w:pPr>
            <w:r w:rsidRPr="00725BDB">
              <w:rPr>
                <w:szCs w:val="18"/>
              </w:rPr>
              <w:t>provide safe building sites</w:t>
            </w:r>
            <w:r>
              <w:rPr>
                <w:szCs w:val="18"/>
              </w:rPr>
              <w:t>.</w:t>
            </w:r>
          </w:p>
        </w:tc>
        <w:tc>
          <w:tcPr>
            <w:tcW w:w="4536" w:type="dxa"/>
            <w:tcBorders>
              <w:bottom w:val="single" w:sz="4" w:space="0" w:color="auto"/>
            </w:tcBorders>
          </w:tcPr>
          <w:p w14:paraId="564EE17D" w14:textId="77777777" w:rsidR="00CD744F" w:rsidRDefault="00CD744F" w:rsidP="00CD744F">
            <w:pPr>
              <w:rPr>
                <w:b/>
                <w:szCs w:val="18"/>
              </w:rPr>
            </w:pPr>
            <w:r w:rsidRPr="00725BDB">
              <w:rPr>
                <w:b/>
                <w:szCs w:val="18"/>
              </w:rPr>
              <w:t>AO</w:t>
            </w:r>
            <w:r>
              <w:rPr>
                <w:b/>
                <w:szCs w:val="18"/>
              </w:rPr>
              <w:t>8.1</w:t>
            </w:r>
          </w:p>
          <w:p w14:paraId="2B2D6745" w14:textId="77777777" w:rsidR="00CD744F" w:rsidRDefault="00CD744F" w:rsidP="00CD744F">
            <w:pPr>
              <w:pStyle w:val="Reportbodytext"/>
              <w:rPr>
                <w:sz w:val="18"/>
                <w:szCs w:val="18"/>
                <w:lang w:eastAsia="en-AU"/>
              </w:rPr>
            </w:pPr>
            <w:r w:rsidRPr="00635EB8">
              <w:rPr>
                <w:sz w:val="18"/>
                <w:szCs w:val="18"/>
                <w:lang w:eastAsia="en-AU"/>
              </w:rPr>
              <w:t xml:space="preserve">Residential lots are designed so their size and shape allow for efficient emergency access to buildings for </w:t>
            </w:r>
            <w:proofErr w:type="spellStart"/>
            <w:r w:rsidRPr="00635EB8">
              <w:rPr>
                <w:sz w:val="18"/>
                <w:szCs w:val="18"/>
                <w:lang w:eastAsia="en-AU"/>
              </w:rPr>
              <w:t>fire</w:t>
            </w:r>
            <w:r>
              <w:rPr>
                <w:sz w:val="18"/>
                <w:szCs w:val="18"/>
                <w:lang w:eastAsia="en-AU"/>
              </w:rPr>
              <w:t xml:space="preserve"> </w:t>
            </w:r>
            <w:r w:rsidRPr="00635EB8">
              <w:rPr>
                <w:sz w:val="18"/>
                <w:szCs w:val="18"/>
                <w:lang w:eastAsia="en-AU"/>
              </w:rPr>
              <w:t>fighting</w:t>
            </w:r>
            <w:proofErr w:type="spellEnd"/>
            <w:r w:rsidRPr="00635EB8">
              <w:rPr>
                <w:sz w:val="18"/>
                <w:szCs w:val="18"/>
                <w:lang w:eastAsia="en-AU"/>
              </w:rPr>
              <w:t xml:space="preserve"> appliances (e.g. by avoiding battle-axe/hatchet lots and long narrow lots with long access drives to buildings). </w:t>
            </w:r>
          </w:p>
          <w:p w14:paraId="07DF7E9D" w14:textId="77777777" w:rsidR="00CD744F" w:rsidRDefault="00CD744F" w:rsidP="00CD744F">
            <w:pPr>
              <w:rPr>
                <w:b/>
                <w:szCs w:val="18"/>
              </w:rPr>
            </w:pPr>
          </w:p>
          <w:p w14:paraId="2408F786" w14:textId="77777777" w:rsidR="00CD744F" w:rsidRDefault="00CD744F" w:rsidP="00CD744F">
            <w:pPr>
              <w:pStyle w:val="Reportbodytext"/>
              <w:rPr>
                <w:b/>
                <w:sz w:val="18"/>
                <w:szCs w:val="18"/>
              </w:rPr>
            </w:pPr>
            <w:r>
              <w:rPr>
                <w:b/>
                <w:sz w:val="18"/>
                <w:szCs w:val="18"/>
              </w:rPr>
              <w:t>AO8.2</w:t>
            </w:r>
          </w:p>
          <w:p w14:paraId="070C82C9" w14:textId="77777777" w:rsidR="00CD744F" w:rsidRDefault="00CD744F" w:rsidP="00CD744F">
            <w:pPr>
              <w:pStyle w:val="Reportbodytext"/>
              <w:rPr>
                <w:sz w:val="18"/>
                <w:szCs w:val="18"/>
              </w:rPr>
            </w:pPr>
            <w:r w:rsidRPr="00635EB8">
              <w:rPr>
                <w:sz w:val="18"/>
                <w:szCs w:val="18"/>
                <w:lang w:eastAsia="en-AU"/>
              </w:rPr>
              <w:t xml:space="preserve">Residential lots are designed </w:t>
            </w:r>
            <w:r>
              <w:rPr>
                <w:sz w:val="18"/>
                <w:szCs w:val="18"/>
                <w:lang w:eastAsia="en-AU"/>
              </w:rPr>
              <w:t>to</w:t>
            </w:r>
            <w:r w:rsidRPr="00635EB8">
              <w:rPr>
                <w:sz w:val="18"/>
                <w:szCs w:val="18"/>
                <w:lang w:eastAsia="en-AU"/>
              </w:rPr>
              <w:t xml:space="preserve"> </w:t>
            </w:r>
            <w:r>
              <w:rPr>
                <w:sz w:val="18"/>
                <w:szCs w:val="18"/>
                <w:lang w:eastAsia="en-AU"/>
              </w:rPr>
              <w:t xml:space="preserve">provide building envelopes </w:t>
            </w:r>
            <w:r w:rsidRPr="00635EB8">
              <w:rPr>
                <w:sz w:val="18"/>
                <w:szCs w:val="18"/>
              </w:rPr>
              <w:t>in locations of lowest hazard within the lot</w:t>
            </w:r>
            <w:r>
              <w:rPr>
                <w:sz w:val="18"/>
                <w:szCs w:val="18"/>
              </w:rPr>
              <w:t>.</w:t>
            </w:r>
          </w:p>
        </w:tc>
        <w:tc>
          <w:tcPr>
            <w:tcW w:w="5439" w:type="dxa"/>
            <w:tcBorders>
              <w:bottom w:val="single" w:sz="4" w:space="0" w:color="auto"/>
            </w:tcBorders>
          </w:tcPr>
          <w:p w14:paraId="136FE1C9" w14:textId="41750BDE" w:rsidR="00CD744F" w:rsidRPr="00725BDB" w:rsidRDefault="00CD744F" w:rsidP="00CD744F">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CD744F" w:rsidRPr="00D4604E" w14:paraId="295D7A5F" w14:textId="4635A00E" w:rsidTr="0028271E">
        <w:tc>
          <w:tcPr>
            <w:tcW w:w="8505" w:type="dxa"/>
            <w:gridSpan w:val="2"/>
            <w:tcBorders>
              <w:bottom w:val="single" w:sz="4" w:space="0" w:color="auto"/>
            </w:tcBorders>
            <w:shd w:val="clear" w:color="auto" w:fill="D9D9D9"/>
          </w:tcPr>
          <w:p w14:paraId="16F3FDD4" w14:textId="77777777" w:rsidR="00CD744F" w:rsidRPr="00D4604E" w:rsidRDefault="00CD744F" w:rsidP="00CD744F">
            <w:pPr>
              <w:rPr>
                <w:rFonts w:cs="Arial"/>
                <w:b/>
                <w:i/>
                <w:szCs w:val="18"/>
              </w:rPr>
            </w:pPr>
            <w:r>
              <w:rPr>
                <w:rFonts w:cs="Arial"/>
                <w:b/>
                <w:i/>
                <w:szCs w:val="18"/>
              </w:rPr>
              <w:t xml:space="preserve">Water supply for </w:t>
            </w:r>
            <w:proofErr w:type="spellStart"/>
            <w:r>
              <w:rPr>
                <w:rFonts w:cs="Arial"/>
                <w:b/>
                <w:i/>
                <w:szCs w:val="18"/>
              </w:rPr>
              <w:t>fire fighting</w:t>
            </w:r>
            <w:proofErr w:type="spellEnd"/>
            <w:r>
              <w:rPr>
                <w:rFonts w:cs="Arial"/>
                <w:b/>
                <w:i/>
                <w:szCs w:val="18"/>
              </w:rPr>
              <w:t xml:space="preserve"> purposes</w:t>
            </w:r>
          </w:p>
        </w:tc>
        <w:tc>
          <w:tcPr>
            <w:tcW w:w="5439" w:type="dxa"/>
            <w:tcBorders>
              <w:bottom w:val="single" w:sz="4" w:space="0" w:color="auto"/>
            </w:tcBorders>
            <w:shd w:val="clear" w:color="auto" w:fill="D9D9D9"/>
          </w:tcPr>
          <w:p w14:paraId="124A103B" w14:textId="77777777" w:rsidR="00CD744F" w:rsidRDefault="00CD744F" w:rsidP="00CD744F">
            <w:pPr>
              <w:rPr>
                <w:rFonts w:cs="Arial"/>
                <w:b/>
                <w:i/>
                <w:szCs w:val="18"/>
              </w:rPr>
            </w:pPr>
          </w:p>
        </w:tc>
      </w:tr>
      <w:tr w:rsidR="00CD744F" w:rsidRPr="000C0DDE" w14:paraId="17E0A2B8" w14:textId="3E5D646D" w:rsidTr="0028271E">
        <w:tc>
          <w:tcPr>
            <w:tcW w:w="3969" w:type="dxa"/>
            <w:tcBorders>
              <w:bottom w:val="single" w:sz="4" w:space="0" w:color="auto"/>
            </w:tcBorders>
          </w:tcPr>
          <w:p w14:paraId="022C4583" w14:textId="77777777" w:rsidR="00CD744F" w:rsidRPr="001C35A1" w:rsidRDefault="00CD744F" w:rsidP="00CD744F">
            <w:pPr>
              <w:rPr>
                <w:b/>
                <w:szCs w:val="18"/>
              </w:rPr>
            </w:pPr>
            <w:r w:rsidRPr="001C35A1">
              <w:rPr>
                <w:b/>
                <w:szCs w:val="18"/>
              </w:rPr>
              <w:t>PO</w:t>
            </w:r>
            <w:r>
              <w:rPr>
                <w:b/>
                <w:szCs w:val="18"/>
              </w:rPr>
              <w:t>9</w:t>
            </w:r>
          </w:p>
          <w:p w14:paraId="77737280" w14:textId="77777777" w:rsidR="00CD744F" w:rsidRPr="001C35A1" w:rsidRDefault="00CD744F" w:rsidP="00CD744F">
            <w:pPr>
              <w:rPr>
                <w:szCs w:val="18"/>
              </w:rPr>
            </w:pPr>
            <w:r w:rsidRPr="001C35A1">
              <w:rPr>
                <w:szCs w:val="18"/>
              </w:rPr>
              <w:t xml:space="preserve">Development provides an adequate water supply for </w:t>
            </w:r>
            <w:proofErr w:type="spellStart"/>
            <w:r w:rsidRPr="001C35A1">
              <w:rPr>
                <w:szCs w:val="18"/>
              </w:rPr>
              <w:t>fire fighting</w:t>
            </w:r>
            <w:proofErr w:type="spellEnd"/>
            <w:r w:rsidRPr="001C35A1">
              <w:rPr>
                <w:szCs w:val="18"/>
              </w:rPr>
              <w:t xml:space="preserve"> purposes which</w:t>
            </w:r>
            <w:r>
              <w:rPr>
                <w:szCs w:val="18"/>
              </w:rPr>
              <w:t xml:space="preserve"> is reliable, safely located and </w:t>
            </w:r>
            <w:r w:rsidRPr="001C35A1">
              <w:rPr>
                <w:szCs w:val="18"/>
              </w:rPr>
              <w:t>freely accessible</w:t>
            </w:r>
            <w:r>
              <w:rPr>
                <w:szCs w:val="18"/>
              </w:rPr>
              <w:t>.</w:t>
            </w:r>
          </w:p>
        </w:tc>
        <w:tc>
          <w:tcPr>
            <w:tcW w:w="4536" w:type="dxa"/>
            <w:tcBorders>
              <w:bottom w:val="single" w:sz="4" w:space="0" w:color="auto"/>
            </w:tcBorders>
          </w:tcPr>
          <w:p w14:paraId="22FC9662" w14:textId="77777777" w:rsidR="00CD744F" w:rsidRPr="001C35A1" w:rsidRDefault="00CD744F" w:rsidP="00CD744F">
            <w:pPr>
              <w:rPr>
                <w:b/>
                <w:szCs w:val="18"/>
              </w:rPr>
            </w:pPr>
            <w:r w:rsidRPr="001C35A1">
              <w:rPr>
                <w:b/>
                <w:szCs w:val="18"/>
              </w:rPr>
              <w:t>AO</w:t>
            </w:r>
            <w:r>
              <w:rPr>
                <w:b/>
                <w:szCs w:val="18"/>
              </w:rPr>
              <w:t>9</w:t>
            </w:r>
            <w:r w:rsidRPr="001C35A1">
              <w:rPr>
                <w:b/>
                <w:szCs w:val="18"/>
              </w:rPr>
              <w:t>.1</w:t>
            </w:r>
          </w:p>
          <w:p w14:paraId="4F21FE26" w14:textId="77777777" w:rsidR="00CD744F" w:rsidRDefault="00CD744F" w:rsidP="00CD744F">
            <w:pPr>
              <w:rPr>
                <w:szCs w:val="18"/>
              </w:rPr>
            </w:pPr>
            <w:r w:rsidRPr="001C35A1">
              <w:rPr>
                <w:szCs w:val="18"/>
              </w:rPr>
              <w:t xml:space="preserve">Premises </w:t>
            </w:r>
            <w:proofErr w:type="gramStart"/>
            <w:r w:rsidRPr="001C35A1">
              <w:rPr>
                <w:szCs w:val="18"/>
              </w:rPr>
              <w:t>are connected to a reticulated water supply</w:t>
            </w:r>
            <w:r>
              <w:rPr>
                <w:szCs w:val="18"/>
              </w:rPr>
              <w:t xml:space="preserve"> with a minimum pressure and flow of 10 litres a second at 200kPA at all times</w:t>
            </w:r>
            <w:proofErr w:type="gramEnd"/>
            <w:r w:rsidRPr="001C35A1">
              <w:rPr>
                <w:szCs w:val="18"/>
              </w:rPr>
              <w:t>.</w:t>
            </w:r>
          </w:p>
          <w:p w14:paraId="661FDBC2" w14:textId="77777777" w:rsidR="00CD744F" w:rsidRPr="001C35A1" w:rsidRDefault="00CD744F" w:rsidP="00CD744F">
            <w:pPr>
              <w:rPr>
                <w:szCs w:val="18"/>
              </w:rPr>
            </w:pPr>
          </w:p>
          <w:p w14:paraId="6F3E8727" w14:textId="77777777" w:rsidR="00CD744F" w:rsidRDefault="00CD744F" w:rsidP="00CD744F">
            <w:pPr>
              <w:rPr>
                <w:b/>
                <w:szCs w:val="18"/>
              </w:rPr>
            </w:pPr>
            <w:r w:rsidRPr="001C35A1">
              <w:rPr>
                <w:b/>
                <w:szCs w:val="18"/>
              </w:rPr>
              <w:t>OR</w:t>
            </w:r>
          </w:p>
          <w:p w14:paraId="4CD3CFAA" w14:textId="77777777" w:rsidR="00CD744F" w:rsidRPr="001C35A1" w:rsidRDefault="00CD744F" w:rsidP="00CD744F">
            <w:pPr>
              <w:rPr>
                <w:b/>
                <w:szCs w:val="18"/>
              </w:rPr>
            </w:pPr>
          </w:p>
          <w:p w14:paraId="74D28732" w14:textId="77777777" w:rsidR="00CD744F" w:rsidRPr="001C35A1" w:rsidRDefault="00CD744F" w:rsidP="00CD744F">
            <w:pPr>
              <w:pStyle w:val="Reportbodytext"/>
              <w:rPr>
                <w:sz w:val="18"/>
                <w:szCs w:val="18"/>
                <w:lang w:eastAsia="en-AU"/>
              </w:rPr>
            </w:pPr>
            <w:r w:rsidRPr="001C35A1">
              <w:rPr>
                <w:sz w:val="18"/>
                <w:szCs w:val="18"/>
                <w:lang w:eastAsia="en-AU"/>
              </w:rPr>
              <w:t xml:space="preserve">Where there is no reticulated water </w:t>
            </w:r>
            <w:proofErr w:type="gramStart"/>
            <w:r w:rsidRPr="001C35A1">
              <w:rPr>
                <w:sz w:val="18"/>
                <w:szCs w:val="18"/>
                <w:lang w:eastAsia="en-AU"/>
              </w:rPr>
              <w:t>supply:</w:t>
            </w:r>
            <w:r>
              <w:rPr>
                <w:sz w:val="18"/>
                <w:szCs w:val="18"/>
                <w:lang w:eastAsia="en-AU"/>
              </w:rPr>
              <w:t>-</w:t>
            </w:r>
            <w:proofErr w:type="gramEnd"/>
          </w:p>
          <w:p w14:paraId="4B996C38" w14:textId="77777777" w:rsidR="00CD744F" w:rsidRPr="00662027" w:rsidRDefault="00CD744F" w:rsidP="00CD744F">
            <w:pPr>
              <w:numPr>
                <w:ilvl w:val="0"/>
                <w:numId w:val="79"/>
              </w:numPr>
              <w:rPr>
                <w:szCs w:val="18"/>
              </w:rPr>
            </w:pPr>
            <w:r w:rsidRPr="001C35A1">
              <w:rPr>
                <w:szCs w:val="18"/>
              </w:rPr>
              <w:t xml:space="preserve">the premises has </w:t>
            </w:r>
            <w:proofErr w:type="gramStart"/>
            <w:r>
              <w:rPr>
                <w:szCs w:val="18"/>
              </w:rPr>
              <w:t>a</w:t>
            </w:r>
            <w:r w:rsidRPr="001C35A1">
              <w:rPr>
                <w:szCs w:val="18"/>
              </w:rPr>
              <w:t xml:space="preserve">  minimum</w:t>
            </w:r>
            <w:proofErr w:type="gramEnd"/>
            <w:r w:rsidRPr="001C35A1">
              <w:rPr>
                <w:szCs w:val="18"/>
              </w:rPr>
              <w:t xml:space="preserve"> water supply capacity </w:t>
            </w:r>
            <w:r>
              <w:rPr>
                <w:szCs w:val="18"/>
              </w:rPr>
              <w:t xml:space="preserve">of 5,000L </w:t>
            </w:r>
            <w:r w:rsidRPr="001C35A1">
              <w:rPr>
                <w:szCs w:val="18"/>
              </w:rPr>
              <w:t xml:space="preserve">dedicated for </w:t>
            </w:r>
            <w:proofErr w:type="spellStart"/>
            <w:r w:rsidRPr="001C35A1">
              <w:rPr>
                <w:szCs w:val="18"/>
              </w:rPr>
              <w:t>fire fighting</w:t>
            </w:r>
            <w:proofErr w:type="spellEnd"/>
            <w:r w:rsidRPr="001C35A1">
              <w:rPr>
                <w:szCs w:val="18"/>
              </w:rPr>
              <w:t xml:space="preserve"> purposes</w:t>
            </w:r>
            <w:r w:rsidRPr="00662027">
              <w:rPr>
                <w:szCs w:val="18"/>
              </w:rPr>
              <w:t>; and</w:t>
            </w:r>
          </w:p>
          <w:p w14:paraId="57D97F47" w14:textId="77777777" w:rsidR="00CD744F" w:rsidRPr="001C35A1" w:rsidRDefault="00CD744F" w:rsidP="00CD744F">
            <w:pPr>
              <w:numPr>
                <w:ilvl w:val="0"/>
                <w:numId w:val="79"/>
              </w:numPr>
              <w:rPr>
                <w:szCs w:val="18"/>
              </w:rPr>
            </w:pPr>
            <w:r w:rsidRPr="001C35A1">
              <w:rPr>
                <w:szCs w:val="18"/>
              </w:rPr>
              <w:lastRenderedPageBreak/>
              <w:t xml:space="preserve">the water supply dedicated for </w:t>
            </w:r>
            <w:proofErr w:type="spellStart"/>
            <w:r w:rsidRPr="001C35A1">
              <w:rPr>
                <w:szCs w:val="18"/>
              </w:rPr>
              <w:t>fire fighting</w:t>
            </w:r>
            <w:proofErr w:type="spellEnd"/>
            <w:r w:rsidRPr="001C35A1">
              <w:rPr>
                <w:szCs w:val="18"/>
              </w:rPr>
              <w:t xml:space="preserve"> purposes </w:t>
            </w:r>
            <w:r>
              <w:rPr>
                <w:szCs w:val="18"/>
              </w:rPr>
              <w:t>is</w:t>
            </w:r>
            <w:r w:rsidRPr="001C35A1">
              <w:rPr>
                <w:szCs w:val="18"/>
              </w:rPr>
              <w:t xml:space="preserve"> sourced </w:t>
            </w:r>
            <w:proofErr w:type="gramStart"/>
            <w:r w:rsidRPr="001C35A1">
              <w:rPr>
                <w:szCs w:val="18"/>
              </w:rPr>
              <w:t>from:</w:t>
            </w:r>
            <w:r>
              <w:rPr>
                <w:szCs w:val="18"/>
              </w:rPr>
              <w:t>-</w:t>
            </w:r>
            <w:proofErr w:type="gramEnd"/>
          </w:p>
          <w:p w14:paraId="4DF4A5F4" w14:textId="77777777" w:rsidR="00CD744F" w:rsidRPr="001C35A1" w:rsidRDefault="00CD744F" w:rsidP="00CD744F">
            <w:pPr>
              <w:numPr>
                <w:ilvl w:val="1"/>
                <w:numId w:val="79"/>
              </w:numPr>
              <w:rPr>
                <w:szCs w:val="18"/>
              </w:rPr>
            </w:pPr>
            <w:r w:rsidRPr="001C35A1">
              <w:rPr>
                <w:szCs w:val="18"/>
              </w:rPr>
              <w:t>a separate tank; or</w:t>
            </w:r>
          </w:p>
          <w:p w14:paraId="3D8F4F57" w14:textId="77777777" w:rsidR="00CD744F" w:rsidRPr="001C35A1" w:rsidRDefault="00CD744F" w:rsidP="00CD744F">
            <w:pPr>
              <w:numPr>
                <w:ilvl w:val="1"/>
                <w:numId w:val="79"/>
              </w:numPr>
              <w:rPr>
                <w:szCs w:val="18"/>
              </w:rPr>
            </w:pPr>
            <w:r w:rsidRPr="001C35A1">
              <w:rPr>
                <w:szCs w:val="18"/>
              </w:rPr>
              <w:t>a reserve section in the bottom part of the main water supply tank; or</w:t>
            </w:r>
          </w:p>
          <w:p w14:paraId="3DE3A44F" w14:textId="77777777" w:rsidR="00CD744F" w:rsidRPr="001C35A1" w:rsidRDefault="00CD744F" w:rsidP="00CD744F">
            <w:pPr>
              <w:numPr>
                <w:ilvl w:val="1"/>
                <w:numId w:val="79"/>
              </w:numPr>
              <w:rPr>
                <w:szCs w:val="18"/>
              </w:rPr>
            </w:pPr>
            <w:r w:rsidRPr="001C35A1">
              <w:rPr>
                <w:szCs w:val="18"/>
              </w:rPr>
              <w:t>a swimming pool; or</w:t>
            </w:r>
          </w:p>
          <w:p w14:paraId="61232D29" w14:textId="77777777" w:rsidR="00CD744F" w:rsidRPr="001C35A1" w:rsidRDefault="00CD744F" w:rsidP="00CD744F">
            <w:pPr>
              <w:numPr>
                <w:ilvl w:val="1"/>
                <w:numId w:val="79"/>
              </w:numPr>
              <w:rPr>
                <w:szCs w:val="18"/>
              </w:rPr>
            </w:pPr>
            <w:r w:rsidRPr="001C35A1">
              <w:rPr>
                <w:szCs w:val="18"/>
              </w:rPr>
              <w:t>a dam.</w:t>
            </w:r>
          </w:p>
          <w:p w14:paraId="1D885C28" w14:textId="77777777" w:rsidR="00CD744F" w:rsidRDefault="00CD744F" w:rsidP="00CD744F">
            <w:pPr>
              <w:rPr>
                <w:szCs w:val="18"/>
              </w:rPr>
            </w:pPr>
          </w:p>
          <w:p w14:paraId="13443157" w14:textId="77777777" w:rsidR="00CD744F" w:rsidRPr="001C35A1" w:rsidRDefault="00CD744F" w:rsidP="00CD744F">
            <w:pPr>
              <w:rPr>
                <w:b/>
                <w:szCs w:val="18"/>
              </w:rPr>
            </w:pPr>
            <w:r w:rsidRPr="001C35A1">
              <w:rPr>
                <w:b/>
                <w:szCs w:val="18"/>
              </w:rPr>
              <w:t>AO</w:t>
            </w:r>
            <w:r>
              <w:rPr>
                <w:b/>
                <w:szCs w:val="18"/>
              </w:rPr>
              <w:t>9</w:t>
            </w:r>
            <w:r w:rsidRPr="001C35A1">
              <w:rPr>
                <w:b/>
                <w:szCs w:val="18"/>
              </w:rPr>
              <w:t>.2</w:t>
            </w:r>
          </w:p>
          <w:p w14:paraId="3A25A308" w14:textId="77777777" w:rsidR="00CD744F" w:rsidRDefault="00CD744F" w:rsidP="00CD744F">
            <w:pPr>
              <w:rPr>
                <w:szCs w:val="18"/>
              </w:rPr>
            </w:pPr>
            <w:r>
              <w:rPr>
                <w:szCs w:val="18"/>
              </w:rPr>
              <w:t xml:space="preserve">The water supply outlet for </w:t>
            </w:r>
            <w:proofErr w:type="spellStart"/>
            <w:r>
              <w:rPr>
                <w:szCs w:val="18"/>
              </w:rPr>
              <w:t>fire fighting</w:t>
            </w:r>
            <w:proofErr w:type="spellEnd"/>
            <w:r>
              <w:rPr>
                <w:szCs w:val="18"/>
              </w:rPr>
              <w:t xml:space="preserve"> purposes </w:t>
            </w:r>
            <w:proofErr w:type="gramStart"/>
            <w:r>
              <w:rPr>
                <w:szCs w:val="18"/>
              </w:rPr>
              <w:t>is:-</w:t>
            </w:r>
            <w:proofErr w:type="gramEnd"/>
          </w:p>
          <w:p w14:paraId="50EC4E3C" w14:textId="77777777" w:rsidR="00CD744F" w:rsidRDefault="00CD744F" w:rsidP="00CD744F">
            <w:pPr>
              <w:numPr>
                <w:ilvl w:val="0"/>
                <w:numId w:val="80"/>
              </w:numPr>
              <w:rPr>
                <w:szCs w:val="18"/>
              </w:rPr>
            </w:pPr>
            <w:r>
              <w:rPr>
                <w:szCs w:val="18"/>
              </w:rPr>
              <w:t>located remote from any potential fire hazards such as venting gas bottles;</w:t>
            </w:r>
          </w:p>
          <w:p w14:paraId="148235F5" w14:textId="77777777" w:rsidR="00CD744F" w:rsidRDefault="00CD744F" w:rsidP="00CD744F">
            <w:pPr>
              <w:numPr>
                <w:ilvl w:val="0"/>
                <w:numId w:val="80"/>
              </w:numPr>
              <w:rPr>
                <w:szCs w:val="18"/>
              </w:rPr>
            </w:pPr>
            <w:r>
              <w:rPr>
                <w:szCs w:val="18"/>
              </w:rPr>
              <w:t>provided with an outlet pipe 50mm in diameter and fitted with a 50mm male camlock (standard rural fire brigade fitting); and</w:t>
            </w:r>
          </w:p>
          <w:p w14:paraId="625CA988" w14:textId="77777777" w:rsidR="00CD744F" w:rsidRPr="000C0DDE" w:rsidRDefault="00CD744F" w:rsidP="00CD744F">
            <w:pPr>
              <w:numPr>
                <w:ilvl w:val="0"/>
                <w:numId w:val="80"/>
              </w:numPr>
              <w:rPr>
                <w:szCs w:val="18"/>
              </w:rPr>
            </w:pPr>
            <w:r>
              <w:rPr>
                <w:szCs w:val="18"/>
              </w:rPr>
              <w:t xml:space="preserve">provided with an appropriate area stabilised for all-weather use by fire vehicles and which is located within 6m of the outlet or, where applicable, a swimming pool or dam. </w:t>
            </w:r>
          </w:p>
        </w:tc>
        <w:tc>
          <w:tcPr>
            <w:tcW w:w="5439" w:type="dxa"/>
            <w:tcBorders>
              <w:bottom w:val="single" w:sz="4" w:space="0" w:color="auto"/>
            </w:tcBorders>
          </w:tcPr>
          <w:p w14:paraId="1FE27DE5" w14:textId="4CE7653E" w:rsidR="00CD744F" w:rsidRPr="001C35A1" w:rsidRDefault="00CD744F" w:rsidP="00CD744F">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06FC00EC" w14:textId="77777777" w:rsidR="0028271E" w:rsidRDefault="0028271E" w:rsidP="00E463D9"/>
    <w:p w14:paraId="2124990B" w14:textId="20375D1E" w:rsidR="00265B8B" w:rsidRPr="00E463D9" w:rsidRDefault="00E463D9" w:rsidP="00E463D9">
      <w:r w:rsidRPr="00E463D9">
        <w:tab/>
      </w:r>
    </w:p>
    <w:sectPr w:rsidR="00265B8B" w:rsidRPr="00E463D9" w:rsidSect="005C4B87">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80D1" w14:textId="17A5AC9C"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81" w14:textId="3C7C6B93"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7A0AEB6F" w14:textId="77777777" w:rsidR="0028271E" w:rsidRPr="0044194E" w:rsidRDefault="0028271E" w:rsidP="0028271E">
      <w:pPr>
        <w:pStyle w:val="FootnoteText"/>
        <w:tabs>
          <w:tab w:val="left" w:pos="284"/>
        </w:tabs>
        <w:ind w:left="284" w:hanging="284"/>
        <w:rPr>
          <w:sz w:val="14"/>
          <w:szCs w:val="14"/>
        </w:rPr>
      </w:pPr>
      <w:r w:rsidRPr="0044194E">
        <w:rPr>
          <w:rStyle w:val="FootnoteReference"/>
          <w:sz w:val="14"/>
          <w:szCs w:val="14"/>
        </w:rPr>
        <w:footnoteRef/>
      </w:r>
      <w:r w:rsidRPr="0044194E">
        <w:rPr>
          <w:sz w:val="14"/>
          <w:szCs w:val="14"/>
        </w:rPr>
        <w:t xml:space="preserve"> </w:t>
      </w:r>
      <w:r>
        <w:rPr>
          <w:sz w:val="14"/>
          <w:szCs w:val="14"/>
        </w:rPr>
        <w:tab/>
        <w:t xml:space="preserve">Editor’s note—medium, high and very high bushfire hazard areas are identified as ‘medium, high and very high potential bushfire intensity areas’ in the SPP interactive mapping system under the ‘Safety and resilience to hazards’ theme, subsection ‘Natural hazards risk and resilience’.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8.2.  Overlay codes</w:t>
    </w:r>
    <w:r>
      <w:rPr>
        <w:sz w:val="14"/>
        <w:szCs w:val="14"/>
      </w:rPr>
      <w:tab/>
      <w:t>Editable word version</w:t>
    </w:r>
  </w:p>
  <w:p w14:paraId="45511608" w14:textId="23863ECE" w:rsidR="005C4B87" w:rsidRDefault="005C4B87">
    <w:pPr>
      <w:pStyle w:val="Header"/>
    </w:pPr>
    <w:r>
      <w:rPr>
        <w:noProof/>
      </w:rPr>
      <mc:AlternateContent>
        <mc:Choice Requires="wps">
          <w:drawing>
            <wp:anchor distT="0" distB="0" distL="114300" distR="114300" simplePos="0" relativeHeight="251656704"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CD744F">
      <w:rPr>
        <w:b/>
        <w:noProof/>
        <w:sz w:val="14"/>
        <w:szCs w:val="14"/>
      </w:rPr>
      <w:t>8.2.5</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CD744F">
      <w:rPr>
        <w:b/>
        <w:noProof/>
        <w:sz w:val="14"/>
        <w:szCs w:val="14"/>
      </w:rPr>
      <w:t>Bushfire hazard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t>8.2.  Overlay codes</w:t>
    </w:r>
  </w:p>
  <w:p w14:paraId="02E1F5CA" w14:textId="11AA0B34"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CD744F">
      <w:rPr>
        <w:b/>
        <w:noProof/>
        <w:sz w:val="14"/>
        <w:szCs w:val="14"/>
      </w:rPr>
      <w:t>8.2.5</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CD744F">
      <w:rPr>
        <w:b/>
        <w:noProof/>
        <w:sz w:val="14"/>
        <w:szCs w:val="14"/>
      </w:rPr>
      <w:t>Bushfire hazard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5772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7638" w14:textId="77777777" w:rsidR="00E138E0" w:rsidRDefault="00CD744F">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772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3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531D6B"/>
    <w:multiLevelType w:val="hybridMultilevel"/>
    <w:tmpl w:val="6F360318"/>
    <w:lvl w:ilvl="0" w:tplc="11ECFB58">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9C1DB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11D585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5"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 w15:restartNumberingAfterBreak="0">
    <w:nsid w:val="0331225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C139E3"/>
    <w:multiLevelType w:val="hybridMultilevel"/>
    <w:tmpl w:val="CA1AE42A"/>
    <w:lvl w:ilvl="0" w:tplc="A8C8865C">
      <w:start w:val="1"/>
      <w:numFmt w:val="lowerLetter"/>
      <w:lvlText w:val="(%1)"/>
      <w:lvlJc w:val="left"/>
      <w:pPr>
        <w:tabs>
          <w:tab w:val="num" w:pos="1288"/>
        </w:tabs>
        <w:ind w:left="1288" w:hanging="720"/>
      </w:pPr>
      <w:rPr>
        <w:rFonts w:hint="default"/>
        <w:sz w:val="16"/>
        <w:szCs w:val="16"/>
      </w:rPr>
    </w:lvl>
    <w:lvl w:ilvl="1" w:tplc="0C090019">
      <w:start w:val="1"/>
      <w:numFmt w:val="lowerLetter"/>
      <w:lvlText w:val="%2."/>
      <w:lvlJc w:val="left"/>
      <w:pPr>
        <w:tabs>
          <w:tab w:val="num" w:pos="928"/>
        </w:tabs>
        <w:ind w:left="928" w:hanging="360"/>
      </w:pPr>
    </w:lvl>
    <w:lvl w:ilvl="2" w:tplc="0C09001B" w:tentative="1">
      <w:start w:val="1"/>
      <w:numFmt w:val="lowerRoman"/>
      <w:lvlText w:val="%3."/>
      <w:lvlJc w:val="right"/>
      <w:pPr>
        <w:tabs>
          <w:tab w:val="num" w:pos="1648"/>
        </w:tabs>
        <w:ind w:left="1648" w:hanging="180"/>
      </w:pPr>
    </w:lvl>
    <w:lvl w:ilvl="3" w:tplc="0C09000F" w:tentative="1">
      <w:start w:val="1"/>
      <w:numFmt w:val="decimal"/>
      <w:lvlText w:val="%4."/>
      <w:lvlJc w:val="left"/>
      <w:pPr>
        <w:tabs>
          <w:tab w:val="num" w:pos="2368"/>
        </w:tabs>
        <w:ind w:left="2368" w:hanging="360"/>
      </w:pPr>
    </w:lvl>
    <w:lvl w:ilvl="4" w:tplc="0C090019" w:tentative="1">
      <w:start w:val="1"/>
      <w:numFmt w:val="lowerLetter"/>
      <w:lvlText w:val="%5."/>
      <w:lvlJc w:val="left"/>
      <w:pPr>
        <w:tabs>
          <w:tab w:val="num" w:pos="3088"/>
        </w:tabs>
        <w:ind w:left="3088" w:hanging="360"/>
      </w:pPr>
    </w:lvl>
    <w:lvl w:ilvl="5" w:tplc="0C09001B" w:tentative="1">
      <w:start w:val="1"/>
      <w:numFmt w:val="lowerRoman"/>
      <w:lvlText w:val="%6."/>
      <w:lvlJc w:val="right"/>
      <w:pPr>
        <w:tabs>
          <w:tab w:val="num" w:pos="3808"/>
        </w:tabs>
        <w:ind w:left="3808" w:hanging="180"/>
      </w:pPr>
    </w:lvl>
    <w:lvl w:ilvl="6" w:tplc="0C09000F" w:tentative="1">
      <w:start w:val="1"/>
      <w:numFmt w:val="decimal"/>
      <w:lvlText w:val="%7."/>
      <w:lvlJc w:val="left"/>
      <w:pPr>
        <w:tabs>
          <w:tab w:val="num" w:pos="4528"/>
        </w:tabs>
        <w:ind w:left="4528" w:hanging="360"/>
      </w:pPr>
    </w:lvl>
    <w:lvl w:ilvl="7" w:tplc="0C090019" w:tentative="1">
      <w:start w:val="1"/>
      <w:numFmt w:val="lowerLetter"/>
      <w:lvlText w:val="%8."/>
      <w:lvlJc w:val="left"/>
      <w:pPr>
        <w:tabs>
          <w:tab w:val="num" w:pos="5248"/>
        </w:tabs>
        <w:ind w:left="5248" w:hanging="360"/>
      </w:pPr>
    </w:lvl>
    <w:lvl w:ilvl="8" w:tplc="0C09001B" w:tentative="1">
      <w:start w:val="1"/>
      <w:numFmt w:val="lowerRoman"/>
      <w:lvlText w:val="%9."/>
      <w:lvlJc w:val="right"/>
      <w:pPr>
        <w:tabs>
          <w:tab w:val="num" w:pos="5968"/>
        </w:tabs>
        <w:ind w:left="5968" w:hanging="180"/>
      </w:pPr>
    </w:lvl>
  </w:abstractNum>
  <w:abstractNum w:abstractNumId="8" w15:restartNumberingAfterBreak="0">
    <w:nsid w:val="04A2591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15:restartNumberingAfterBreak="0">
    <w:nsid w:val="06465090"/>
    <w:multiLevelType w:val="hybridMultilevel"/>
    <w:tmpl w:val="FFA276D8"/>
    <w:lvl w:ilvl="0" w:tplc="B7A22F7C">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97E5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 w15:restartNumberingAfterBreak="0">
    <w:nsid w:val="07DF1FE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 w15:restartNumberingAfterBreak="0">
    <w:nsid w:val="07E222F5"/>
    <w:multiLevelType w:val="hybridMultilevel"/>
    <w:tmpl w:val="CEDC8060"/>
    <w:lvl w:ilvl="0" w:tplc="627EF830">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DB7A0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64043B"/>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EB070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6" w15:restartNumberingAfterBreak="0">
    <w:nsid w:val="0C87435B"/>
    <w:multiLevelType w:val="multilevel"/>
    <w:tmpl w:val="0C4C3884"/>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15:restartNumberingAfterBreak="0">
    <w:nsid w:val="0CA55AA0"/>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274B9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D437CB9"/>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A7773B"/>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B2514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3" w15:restartNumberingAfterBreak="0">
    <w:nsid w:val="10D55C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4" w15:restartNumberingAfterBreak="0">
    <w:nsid w:val="130B4FBC"/>
    <w:multiLevelType w:val="multilevel"/>
    <w:tmpl w:val="CEC26180"/>
    <w:numStyleLink w:val="StyleNumbered9pt"/>
  </w:abstractNum>
  <w:abstractNum w:abstractNumId="25" w15:restartNumberingAfterBreak="0">
    <w:nsid w:val="1402422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42A3F5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7" w15:restartNumberingAfterBreak="0">
    <w:nsid w:val="147F0F0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8" w15:restartNumberingAfterBreak="0">
    <w:nsid w:val="1A0E376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9" w15:restartNumberingAfterBreak="0">
    <w:nsid w:val="1D7244C1"/>
    <w:multiLevelType w:val="hybridMultilevel"/>
    <w:tmpl w:val="DD74577E"/>
    <w:lvl w:ilvl="0" w:tplc="FD22991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DF66F3"/>
    <w:multiLevelType w:val="multilevel"/>
    <w:tmpl w:val="F1B450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167C3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2" w15:restartNumberingAfterBreak="0">
    <w:nsid w:val="21683817"/>
    <w:multiLevelType w:val="hybridMultilevel"/>
    <w:tmpl w:val="783C0EE6"/>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4" w15:restartNumberingAfterBreak="0">
    <w:nsid w:val="233978A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5" w15:restartNumberingAfterBreak="0">
    <w:nsid w:val="233A1F11"/>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36E79FA"/>
    <w:multiLevelType w:val="hybridMultilevel"/>
    <w:tmpl w:val="1046B6B4"/>
    <w:lvl w:ilvl="0" w:tplc="C37AD704">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D60F43"/>
    <w:multiLevelType w:val="hybridMultilevel"/>
    <w:tmpl w:val="692AEDF6"/>
    <w:lvl w:ilvl="0" w:tplc="DAFCA62A">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244807E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9" w15:restartNumberingAfterBreak="0">
    <w:nsid w:val="24B165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0"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5F440C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645624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C3158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8E1020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5" w15:restartNumberingAfterBreak="0">
    <w:nsid w:val="2A3E547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6" w15:restartNumberingAfterBreak="0">
    <w:nsid w:val="2BAD461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2F4F1E4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2F714C2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9" w15:restartNumberingAfterBreak="0">
    <w:nsid w:val="2FA337F9"/>
    <w:multiLevelType w:val="multilevel"/>
    <w:tmpl w:val="049C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0B307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2" w15:restartNumberingAfterBreak="0">
    <w:nsid w:val="3213512F"/>
    <w:multiLevelType w:val="multilevel"/>
    <w:tmpl w:val="1506E76A"/>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3" w15:restartNumberingAfterBreak="0">
    <w:nsid w:val="334F2038"/>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5595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58F6C0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5F418A2"/>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64945D0"/>
    <w:multiLevelType w:val="multilevel"/>
    <w:tmpl w:val="40406380"/>
    <w:lvl w:ilvl="0">
      <w:start w:val="1"/>
      <w:numFmt w:val="lowerLetter"/>
      <w:lvlText w:val="(%1)"/>
      <w:lvlJc w:val="left"/>
      <w:pPr>
        <w:tabs>
          <w:tab w:val="num" w:pos="567"/>
        </w:tabs>
        <w:ind w:left="567" w:hanging="567"/>
      </w:pPr>
      <w:rPr>
        <w:rFonts w:hint="default"/>
        <w:sz w:val="18"/>
        <w:szCs w:val="1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650516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CE117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0" w15:restartNumberingAfterBreak="0">
    <w:nsid w:val="381F36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1" w15:restartNumberingAfterBreak="0">
    <w:nsid w:val="39AB1373"/>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F538F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DE52E4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4" w15:restartNumberingAfterBreak="0">
    <w:nsid w:val="3EC712C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5" w15:restartNumberingAfterBreak="0">
    <w:nsid w:val="3F085A06"/>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548F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7" w15:restartNumberingAfterBreak="0">
    <w:nsid w:val="40E42DB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8" w15:restartNumberingAfterBreak="0">
    <w:nsid w:val="42531C6C"/>
    <w:multiLevelType w:val="hybridMultilevel"/>
    <w:tmpl w:val="675498E6"/>
    <w:lvl w:ilvl="0" w:tplc="44108B04">
      <w:start w:val="1"/>
      <w:numFmt w:val="lowerLetter"/>
      <w:lvlText w:val="(%1)"/>
      <w:lvlJc w:val="left"/>
      <w:pPr>
        <w:ind w:left="720"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725A1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0" w15:restartNumberingAfterBreak="0">
    <w:nsid w:val="463808BC"/>
    <w:multiLevelType w:val="multilevel"/>
    <w:tmpl w:val="CEC26180"/>
    <w:numStyleLink w:val="StyleNumbered9pt"/>
  </w:abstractNum>
  <w:abstractNum w:abstractNumId="71" w15:restartNumberingAfterBreak="0">
    <w:nsid w:val="4744440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487F7566"/>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91F687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4"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75" w15:restartNumberingAfterBreak="0">
    <w:nsid w:val="4A90467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6" w15:restartNumberingAfterBreak="0">
    <w:nsid w:val="4B4842B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B53618C"/>
    <w:multiLevelType w:val="hybridMultilevel"/>
    <w:tmpl w:val="E30267E2"/>
    <w:lvl w:ilvl="0" w:tplc="CC521B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0247C"/>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D1F5284"/>
    <w:multiLevelType w:val="multilevel"/>
    <w:tmpl w:val="CEC26180"/>
    <w:numStyleLink w:val="StyleNumbered9pt"/>
  </w:abstractNum>
  <w:abstractNum w:abstractNumId="80" w15:restartNumberingAfterBreak="0">
    <w:nsid w:val="4D212642"/>
    <w:multiLevelType w:val="multilevel"/>
    <w:tmpl w:val="CEC26180"/>
    <w:numStyleLink w:val="StyleNumbered9pt"/>
  </w:abstractNum>
  <w:abstractNum w:abstractNumId="81" w15:restartNumberingAfterBreak="0">
    <w:nsid w:val="4E00101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3045D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F3F6F09"/>
    <w:multiLevelType w:val="hybridMultilevel"/>
    <w:tmpl w:val="14C8C288"/>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FB22C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5" w15:restartNumberingAfterBreak="0">
    <w:nsid w:val="4FFC3BCE"/>
    <w:multiLevelType w:val="multilevel"/>
    <w:tmpl w:val="A476BF78"/>
    <w:lvl w:ilvl="0">
      <w:start w:val="1"/>
      <w:numFmt w:val="lowerLetter"/>
      <w:lvlText w:val="(%1)"/>
      <w:lvlJc w:val="left"/>
      <w:pPr>
        <w:tabs>
          <w:tab w:val="num" w:pos="437"/>
        </w:tabs>
        <w:ind w:left="437" w:hanging="437"/>
      </w:pPr>
      <w:rPr>
        <w:rFonts w:ascii="Arial" w:hAnsi="Arial" w:hint="default"/>
        <w:i w:val="0"/>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6" w15:restartNumberingAfterBreak="0">
    <w:nsid w:val="502C7CB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CC664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AF53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0" w15:restartNumberingAfterBreak="0">
    <w:nsid w:val="52B3701F"/>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1" w15:restartNumberingAfterBreak="0">
    <w:nsid w:val="52BF2FCD"/>
    <w:multiLevelType w:val="multilevel"/>
    <w:tmpl w:val="CEC26180"/>
    <w:numStyleLink w:val="StyleNumbered9pt"/>
  </w:abstractNum>
  <w:abstractNum w:abstractNumId="92" w15:restartNumberingAfterBreak="0">
    <w:nsid w:val="53314D16"/>
    <w:multiLevelType w:val="multilevel"/>
    <w:tmpl w:val="CEC26180"/>
    <w:numStyleLink w:val="StyleNumbered9pt"/>
  </w:abstractNum>
  <w:abstractNum w:abstractNumId="93" w15:restartNumberingAfterBreak="0">
    <w:nsid w:val="53801C38"/>
    <w:multiLevelType w:val="multilevel"/>
    <w:tmpl w:val="CEC26180"/>
    <w:numStyleLink w:val="StyleNumbered9pt"/>
  </w:abstractNum>
  <w:abstractNum w:abstractNumId="94" w15:restartNumberingAfterBreak="0">
    <w:nsid w:val="540920B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64850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6" w15:restartNumberingAfterBreak="0">
    <w:nsid w:val="57510665"/>
    <w:multiLevelType w:val="multilevel"/>
    <w:tmpl w:val="D0EA4F30"/>
    <w:lvl w:ilvl="0">
      <w:start w:val="1"/>
      <w:numFmt w:val="lowerLetter"/>
      <w:lvlText w:val="(%1)"/>
      <w:lvlJc w:val="left"/>
      <w:pPr>
        <w:tabs>
          <w:tab w:val="num" w:pos="437"/>
        </w:tabs>
        <w:ind w:left="437" w:hanging="437"/>
      </w:pPr>
      <w:rPr>
        <w:rFonts w:ascii="Arial" w:hAnsi="Arial" w:hint="default"/>
        <w:sz w:val="18"/>
      </w:rPr>
    </w:lvl>
    <w:lvl w:ilvl="1">
      <w:start w:val="1"/>
      <w:numFmt w:val="lowerLetter"/>
      <w:lvlText w:val="(%2)"/>
      <w:lvlJc w:val="left"/>
      <w:pPr>
        <w:tabs>
          <w:tab w:val="num" w:pos="872"/>
        </w:tabs>
        <w:ind w:left="872" w:hanging="435"/>
      </w:pPr>
      <w:rPr>
        <w:rFonts w:hint="default"/>
        <w:i w:val="0"/>
        <w:sz w:val="14"/>
        <w:szCs w:val="14"/>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7" w15:restartNumberingAfterBreak="0">
    <w:nsid w:val="590971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8" w15:restartNumberingAfterBreak="0">
    <w:nsid w:val="59DB6622"/>
    <w:multiLevelType w:val="hybridMultilevel"/>
    <w:tmpl w:val="CE1A5A16"/>
    <w:lvl w:ilvl="0" w:tplc="C27CC672">
      <w:start w:val="1"/>
      <w:numFmt w:val="lowerRoman"/>
      <w:lvlText w:val="(%1)"/>
      <w:lvlJc w:val="left"/>
      <w:pPr>
        <w:tabs>
          <w:tab w:val="num" w:pos="0"/>
        </w:tabs>
        <w:ind w:left="873"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5A0A6B1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0" w15:restartNumberingAfterBreak="0">
    <w:nsid w:val="5BE66036"/>
    <w:multiLevelType w:val="multilevel"/>
    <w:tmpl w:val="CEC26180"/>
    <w:numStyleLink w:val="StyleNumbered9pt"/>
  </w:abstractNum>
  <w:abstractNum w:abstractNumId="101" w15:restartNumberingAfterBreak="0">
    <w:nsid w:val="610E2240"/>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13E4D0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3" w15:restartNumberingAfterBreak="0">
    <w:nsid w:val="61FC517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4" w15:restartNumberingAfterBreak="0">
    <w:nsid w:val="642A6B8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6442723F"/>
    <w:multiLevelType w:val="multilevel"/>
    <w:tmpl w:val="CEC26180"/>
    <w:numStyleLink w:val="StyleNumbered9pt"/>
  </w:abstractNum>
  <w:abstractNum w:abstractNumId="106" w15:restartNumberingAfterBreak="0">
    <w:nsid w:val="64A71AC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64E31E7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89D143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9" w15:restartNumberingAfterBreak="0">
    <w:nsid w:val="699131C4"/>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9A3719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1" w15:restartNumberingAfterBreak="0">
    <w:nsid w:val="6C386762"/>
    <w:multiLevelType w:val="hybridMultilevel"/>
    <w:tmpl w:val="AB6A8CF2"/>
    <w:lvl w:ilvl="0" w:tplc="DAFCA62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2" w15:restartNumberingAfterBreak="0">
    <w:nsid w:val="6C9E303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3" w15:restartNumberingAfterBreak="0">
    <w:nsid w:val="6CF13647"/>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D6D4C1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5" w15:restartNumberingAfterBreak="0">
    <w:nsid w:val="6D71517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6" w15:restartNumberingAfterBreak="0">
    <w:nsid w:val="6E4940CA"/>
    <w:multiLevelType w:val="multilevel"/>
    <w:tmpl w:val="B358CA0E"/>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0F3314"/>
    <w:multiLevelType w:val="hybridMultilevel"/>
    <w:tmpl w:val="833E4928"/>
    <w:lvl w:ilvl="0" w:tplc="0C090015">
      <w:start w:val="1"/>
      <w:numFmt w:val="upp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9" w15:restartNumberingAfterBreak="0">
    <w:nsid w:val="70D15A9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70E3178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1" w15:restartNumberingAfterBreak="0">
    <w:nsid w:val="70ED753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2" w15:restartNumberingAfterBreak="0">
    <w:nsid w:val="7125603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3" w15:restartNumberingAfterBreak="0">
    <w:nsid w:val="71FE6787"/>
    <w:multiLevelType w:val="hybridMultilevel"/>
    <w:tmpl w:val="F076A160"/>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013C0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5" w15:restartNumberingAfterBreak="0">
    <w:nsid w:val="74A66057"/>
    <w:multiLevelType w:val="multilevel"/>
    <w:tmpl w:val="4574EC36"/>
    <w:lvl w:ilvl="0">
      <w:start w:val="1"/>
      <w:numFmt w:val="lowerLetter"/>
      <w:lvlText w:val="(%1)"/>
      <w:lvlJc w:val="left"/>
      <w:pPr>
        <w:tabs>
          <w:tab w:val="num" w:pos="721"/>
        </w:tabs>
        <w:ind w:left="721" w:hanging="437"/>
      </w:pPr>
      <w:rPr>
        <w:rFonts w:ascii="Arial" w:hAnsi="Arial" w:hint="default"/>
        <w:sz w:val="14"/>
        <w:szCs w:val="14"/>
      </w:rPr>
    </w:lvl>
    <w:lvl w:ilvl="1">
      <w:start w:val="1"/>
      <w:numFmt w:val="lowerRoman"/>
      <w:lvlText w:val="(%2)"/>
      <w:lvlJc w:val="left"/>
      <w:pPr>
        <w:tabs>
          <w:tab w:val="num" w:pos="1156"/>
        </w:tabs>
        <w:ind w:left="1156" w:hanging="435"/>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26" w15:restartNumberingAfterBreak="0">
    <w:nsid w:val="75840B0D"/>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60B55B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8" w15:restartNumberingAfterBreak="0">
    <w:nsid w:val="7631089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9" w15:restartNumberingAfterBreak="0">
    <w:nsid w:val="76AD26A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0" w15:restartNumberingAfterBreak="0">
    <w:nsid w:val="773D2DA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1" w15:restartNumberingAfterBreak="0">
    <w:nsid w:val="78EC397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2" w15:restartNumberingAfterBreak="0">
    <w:nsid w:val="7B9B351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BB649E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E636345"/>
    <w:multiLevelType w:val="hybridMultilevel"/>
    <w:tmpl w:val="BC2ED184"/>
    <w:lvl w:ilvl="0" w:tplc="3130528A">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E6D73B5"/>
    <w:multiLevelType w:val="hybridMultilevel"/>
    <w:tmpl w:val="56080514"/>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17618E"/>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0"/>
  </w:num>
  <w:num w:numId="2">
    <w:abstractNumId w:val="17"/>
  </w:num>
  <w:num w:numId="3">
    <w:abstractNumId w:val="5"/>
  </w:num>
  <w:num w:numId="4">
    <w:abstractNumId w:val="33"/>
  </w:num>
  <w:num w:numId="5">
    <w:abstractNumId w:val="43"/>
  </w:num>
  <w:num w:numId="6">
    <w:abstractNumId w:val="94"/>
  </w:num>
  <w:num w:numId="7">
    <w:abstractNumId w:val="0"/>
  </w:num>
  <w:num w:numId="8">
    <w:abstractNumId w:val="41"/>
  </w:num>
  <w:num w:numId="9">
    <w:abstractNumId w:val="126"/>
  </w:num>
  <w:num w:numId="10">
    <w:abstractNumId w:val="58"/>
  </w:num>
  <w:num w:numId="11">
    <w:abstractNumId w:val="24"/>
  </w:num>
  <w:num w:numId="12">
    <w:abstractNumId w:val="80"/>
  </w:num>
  <w:num w:numId="13">
    <w:abstractNumId w:val="98"/>
  </w:num>
  <w:num w:numId="14">
    <w:abstractNumId w:val="91"/>
  </w:num>
  <w:num w:numId="15">
    <w:abstractNumId w:val="11"/>
  </w:num>
  <w:num w:numId="16">
    <w:abstractNumId w:val="92"/>
  </w:num>
  <w:num w:numId="17">
    <w:abstractNumId w:val="110"/>
  </w:num>
  <w:num w:numId="18">
    <w:abstractNumId w:val="70"/>
  </w:num>
  <w:num w:numId="19">
    <w:abstractNumId w:val="79"/>
  </w:num>
  <w:num w:numId="20">
    <w:abstractNumId w:val="93"/>
  </w:num>
  <w:num w:numId="21">
    <w:abstractNumId w:val="107"/>
  </w:num>
  <w:num w:numId="22">
    <w:abstractNumId w:val="59"/>
  </w:num>
  <w:num w:numId="23">
    <w:abstractNumId w:val="47"/>
  </w:num>
  <w:num w:numId="24">
    <w:abstractNumId w:val="31"/>
  </w:num>
  <w:num w:numId="25">
    <w:abstractNumId w:val="15"/>
  </w:num>
  <w:num w:numId="26">
    <w:abstractNumId w:val="38"/>
  </w:num>
  <w:num w:numId="27">
    <w:abstractNumId w:val="130"/>
  </w:num>
  <w:num w:numId="28">
    <w:abstractNumId w:val="39"/>
  </w:num>
  <w:num w:numId="29">
    <w:abstractNumId w:val="81"/>
  </w:num>
  <w:num w:numId="30">
    <w:abstractNumId w:val="34"/>
  </w:num>
  <w:num w:numId="31">
    <w:abstractNumId w:val="60"/>
  </w:num>
  <w:num w:numId="32">
    <w:abstractNumId w:val="44"/>
  </w:num>
  <w:num w:numId="33">
    <w:abstractNumId w:val="103"/>
  </w:num>
  <w:num w:numId="34">
    <w:abstractNumId w:val="23"/>
  </w:num>
  <w:num w:numId="35">
    <w:abstractNumId w:val="90"/>
  </w:num>
  <w:num w:numId="36">
    <w:abstractNumId w:val="46"/>
  </w:num>
  <w:num w:numId="37">
    <w:abstractNumId w:val="2"/>
  </w:num>
  <w:num w:numId="38">
    <w:abstractNumId w:val="25"/>
  </w:num>
  <w:num w:numId="39">
    <w:abstractNumId w:val="63"/>
  </w:num>
  <w:num w:numId="40">
    <w:abstractNumId w:val="97"/>
  </w:num>
  <w:num w:numId="41">
    <w:abstractNumId w:val="75"/>
  </w:num>
  <w:num w:numId="42">
    <w:abstractNumId w:val="112"/>
  </w:num>
  <w:num w:numId="43">
    <w:abstractNumId w:val="129"/>
  </w:num>
  <w:num w:numId="44">
    <w:abstractNumId w:val="95"/>
  </w:num>
  <w:num w:numId="45">
    <w:abstractNumId w:val="85"/>
  </w:num>
  <w:num w:numId="46">
    <w:abstractNumId w:val="27"/>
  </w:num>
  <w:num w:numId="47">
    <w:abstractNumId w:val="131"/>
  </w:num>
  <w:num w:numId="48">
    <w:abstractNumId w:val="67"/>
  </w:num>
  <w:num w:numId="49">
    <w:abstractNumId w:val="86"/>
  </w:num>
  <w:num w:numId="50">
    <w:abstractNumId w:val="55"/>
  </w:num>
  <w:num w:numId="51">
    <w:abstractNumId w:val="72"/>
  </w:num>
  <w:num w:numId="52">
    <w:abstractNumId w:val="122"/>
  </w:num>
  <w:num w:numId="53">
    <w:abstractNumId w:val="132"/>
  </w:num>
  <w:num w:numId="54">
    <w:abstractNumId w:val="42"/>
  </w:num>
  <w:num w:numId="55">
    <w:abstractNumId w:val="62"/>
  </w:num>
  <w:num w:numId="56">
    <w:abstractNumId w:val="35"/>
  </w:num>
  <w:num w:numId="57">
    <w:abstractNumId w:val="19"/>
  </w:num>
  <w:num w:numId="58">
    <w:abstractNumId w:val="13"/>
  </w:num>
  <w:num w:numId="59">
    <w:abstractNumId w:val="57"/>
  </w:num>
  <w:num w:numId="60">
    <w:abstractNumId w:val="14"/>
  </w:num>
  <w:num w:numId="61">
    <w:abstractNumId w:val="100"/>
  </w:num>
  <w:num w:numId="62">
    <w:abstractNumId w:val="87"/>
  </w:num>
  <w:num w:numId="63">
    <w:abstractNumId w:val="105"/>
  </w:num>
  <w:num w:numId="64">
    <w:abstractNumId w:val="101"/>
  </w:num>
  <w:num w:numId="65">
    <w:abstractNumId w:val="76"/>
  </w:num>
  <w:num w:numId="66">
    <w:abstractNumId w:val="54"/>
  </w:num>
  <w:num w:numId="67">
    <w:abstractNumId w:val="53"/>
  </w:num>
  <w:num w:numId="68">
    <w:abstractNumId w:val="18"/>
  </w:num>
  <w:num w:numId="69">
    <w:abstractNumId w:val="109"/>
  </w:num>
  <w:num w:numId="70">
    <w:abstractNumId w:val="78"/>
  </w:num>
  <w:num w:numId="71">
    <w:abstractNumId w:val="29"/>
  </w:num>
  <w:num w:numId="72">
    <w:abstractNumId w:val="30"/>
  </w:num>
  <w:num w:numId="73">
    <w:abstractNumId w:val="116"/>
  </w:num>
  <w:num w:numId="74">
    <w:abstractNumId w:val="16"/>
  </w:num>
  <w:num w:numId="75">
    <w:abstractNumId w:val="106"/>
  </w:num>
  <w:num w:numId="76">
    <w:abstractNumId w:val="8"/>
  </w:num>
  <w:num w:numId="77">
    <w:abstractNumId w:val="10"/>
  </w:num>
  <w:num w:numId="78">
    <w:abstractNumId w:val="124"/>
  </w:num>
  <w:num w:numId="79">
    <w:abstractNumId w:val="28"/>
  </w:num>
  <w:num w:numId="80">
    <w:abstractNumId w:val="26"/>
  </w:num>
  <w:num w:numId="81">
    <w:abstractNumId w:val="65"/>
  </w:num>
  <w:num w:numId="82">
    <w:abstractNumId w:val="61"/>
  </w:num>
  <w:num w:numId="83">
    <w:abstractNumId w:val="3"/>
  </w:num>
  <w:num w:numId="84">
    <w:abstractNumId w:val="84"/>
  </w:num>
  <w:num w:numId="85">
    <w:abstractNumId w:val="56"/>
  </w:num>
  <w:num w:numId="86">
    <w:abstractNumId w:val="136"/>
  </w:num>
  <w:num w:numId="87">
    <w:abstractNumId w:val="71"/>
  </w:num>
  <w:num w:numId="88">
    <w:abstractNumId w:val="99"/>
  </w:num>
  <w:num w:numId="89">
    <w:abstractNumId w:val="51"/>
  </w:num>
  <w:num w:numId="90">
    <w:abstractNumId w:val="127"/>
  </w:num>
  <w:num w:numId="91">
    <w:abstractNumId w:val="9"/>
  </w:num>
  <w:num w:numId="92">
    <w:abstractNumId w:val="102"/>
  </w:num>
  <w:num w:numId="93">
    <w:abstractNumId w:val="89"/>
  </w:num>
  <w:num w:numId="94">
    <w:abstractNumId w:val="82"/>
  </w:num>
  <w:num w:numId="95">
    <w:abstractNumId w:val="1"/>
  </w:num>
  <w:num w:numId="96">
    <w:abstractNumId w:val="113"/>
  </w:num>
  <w:num w:numId="97">
    <w:abstractNumId w:val="134"/>
  </w:num>
  <w:num w:numId="98">
    <w:abstractNumId w:val="36"/>
  </w:num>
  <w:num w:numId="99">
    <w:abstractNumId w:val="68"/>
  </w:num>
  <w:num w:numId="100">
    <w:abstractNumId w:val="12"/>
  </w:num>
  <w:num w:numId="101">
    <w:abstractNumId w:val="7"/>
  </w:num>
  <w:num w:numId="102">
    <w:abstractNumId w:val="128"/>
  </w:num>
  <w:num w:numId="103">
    <w:abstractNumId w:val="114"/>
  </w:num>
  <w:num w:numId="104">
    <w:abstractNumId w:val="120"/>
  </w:num>
  <w:num w:numId="105">
    <w:abstractNumId w:val="69"/>
  </w:num>
  <w:num w:numId="106">
    <w:abstractNumId w:val="66"/>
  </w:num>
  <w:num w:numId="107">
    <w:abstractNumId w:val="96"/>
  </w:num>
  <w:num w:numId="108">
    <w:abstractNumId w:val="52"/>
  </w:num>
  <w:num w:numId="109">
    <w:abstractNumId w:val="121"/>
  </w:num>
  <w:num w:numId="110">
    <w:abstractNumId w:val="73"/>
  </w:num>
  <w:num w:numId="111">
    <w:abstractNumId w:val="125"/>
  </w:num>
  <w:num w:numId="112">
    <w:abstractNumId w:val="32"/>
  </w:num>
  <w:num w:numId="113">
    <w:abstractNumId w:val="123"/>
  </w:num>
  <w:num w:numId="114">
    <w:abstractNumId w:val="133"/>
  </w:num>
  <w:num w:numId="115">
    <w:abstractNumId w:val="104"/>
  </w:num>
  <w:num w:numId="116">
    <w:abstractNumId w:val="108"/>
  </w:num>
  <w:num w:numId="117">
    <w:abstractNumId w:val="45"/>
  </w:num>
  <w:num w:numId="118">
    <w:abstractNumId w:val="6"/>
  </w:num>
  <w:num w:numId="119">
    <w:abstractNumId w:val="20"/>
  </w:num>
  <w:num w:numId="120">
    <w:abstractNumId w:val="119"/>
  </w:num>
  <w:num w:numId="121">
    <w:abstractNumId w:val="22"/>
  </w:num>
  <w:num w:numId="122">
    <w:abstractNumId w:val="111"/>
  </w:num>
  <w:num w:numId="123">
    <w:abstractNumId w:val="74"/>
  </w:num>
  <w:num w:numId="124">
    <w:abstractNumId w:val="77"/>
  </w:num>
  <w:num w:numId="125">
    <w:abstractNumId w:val="64"/>
  </w:num>
  <w:num w:numId="126">
    <w:abstractNumId w:val="4"/>
  </w:num>
  <w:num w:numId="127">
    <w:abstractNumId w:val="48"/>
  </w:num>
  <w:num w:numId="128">
    <w:abstractNumId w:val="115"/>
  </w:num>
  <w:num w:numId="129">
    <w:abstractNumId w:val="135"/>
  </w:num>
  <w:num w:numId="130">
    <w:abstractNumId w:val="37"/>
  </w:num>
  <w:num w:numId="131">
    <w:abstractNumId w:val="83"/>
  </w:num>
  <w:num w:numId="132">
    <w:abstractNumId w:val="50"/>
  </w:num>
  <w:num w:numId="133">
    <w:abstractNumId w:val="118"/>
  </w:num>
  <w:num w:numId="134">
    <w:abstractNumId w:val="21"/>
  </w:num>
  <w:num w:numId="135">
    <w:abstractNumId w:val="117"/>
  </w:num>
  <w:num w:numId="136">
    <w:abstractNumId w:val="88"/>
  </w:num>
  <w:num w:numId="137">
    <w:abstractNumId w:val="137"/>
  </w:num>
  <w:num w:numId="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71E"/>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0DA5"/>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D744F"/>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3"/>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4"/>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123"/>
      </w:numPr>
      <w:tabs>
        <w:tab w:val="left" w:pos="2268"/>
      </w:tabs>
      <w:spacing w:after="100"/>
    </w:pPr>
    <w:rPr>
      <w:szCs w:val="20"/>
    </w:rPr>
  </w:style>
  <w:style w:type="paragraph" w:customStyle="1" w:styleId="SectionPoints3">
    <w:name w:val="Section Points 3"/>
    <w:basedOn w:val="Normal"/>
    <w:uiPriority w:val="99"/>
    <w:rsid w:val="004709E1"/>
    <w:pPr>
      <w:numPr>
        <w:numId w:val="126"/>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132"/>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F054047F-35E3-44B7-93E9-8F98BB6F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11091</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Hugh Byrnes</cp:lastModifiedBy>
  <cp:revision>3</cp:revision>
  <cp:lastPrinted>2020-01-20T06:27:00Z</cp:lastPrinted>
  <dcterms:created xsi:type="dcterms:W3CDTF">2020-02-10T06:30:00Z</dcterms:created>
  <dcterms:modified xsi:type="dcterms:W3CDTF">2020-02-10T06:34:00Z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